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2" w:rsidRPr="00B8466A" w:rsidRDefault="00404A82" w:rsidP="0043705D">
      <w:pPr>
        <w:pStyle w:val="Bezodstpw"/>
        <w:spacing w:line="360" w:lineRule="auto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 xml:space="preserve">Łubianka, dnia </w:t>
      </w:r>
      <w:r w:rsidR="00BC2E8A">
        <w:rPr>
          <w:rFonts w:ascii="Times New Roman" w:hAnsi="Times New Roman" w:cs="Times New Roman"/>
          <w:sz w:val="26"/>
          <w:szCs w:val="26"/>
        </w:rPr>
        <w:t>19.11</w:t>
      </w:r>
      <w:r w:rsidRPr="00B8466A">
        <w:rPr>
          <w:rFonts w:ascii="Times New Roman" w:hAnsi="Times New Roman" w:cs="Times New Roman"/>
          <w:sz w:val="26"/>
          <w:szCs w:val="26"/>
        </w:rPr>
        <w:t>.2013 r.</w:t>
      </w:r>
    </w:p>
    <w:p w:rsidR="004C70D5" w:rsidRDefault="004C70D5" w:rsidP="004370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7602" w:rsidRPr="00B8466A" w:rsidRDefault="00DE1750" w:rsidP="0043705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>ROŚ.6220.1.</w:t>
      </w:r>
      <w:r w:rsidR="00BC2E8A">
        <w:rPr>
          <w:rFonts w:ascii="Times New Roman" w:hAnsi="Times New Roman" w:cs="Times New Roman"/>
          <w:sz w:val="26"/>
          <w:szCs w:val="26"/>
        </w:rPr>
        <w:t>2</w:t>
      </w:r>
      <w:r w:rsidR="00E8759A" w:rsidRPr="00B8466A">
        <w:rPr>
          <w:rFonts w:ascii="Times New Roman" w:hAnsi="Times New Roman" w:cs="Times New Roman"/>
          <w:sz w:val="26"/>
          <w:szCs w:val="26"/>
        </w:rPr>
        <w:t>.2013</w:t>
      </w:r>
    </w:p>
    <w:p w:rsidR="00A54F3B" w:rsidRPr="00051A32" w:rsidRDefault="00A54F3B" w:rsidP="00A54F3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A32">
        <w:rPr>
          <w:rFonts w:ascii="Times New Roman" w:hAnsi="Times New Roman" w:cs="Times New Roman"/>
          <w:b/>
          <w:sz w:val="26"/>
          <w:szCs w:val="26"/>
        </w:rPr>
        <w:t>DECYZJA</w:t>
      </w:r>
    </w:p>
    <w:p w:rsidR="00A54F3B" w:rsidRPr="00051A32" w:rsidRDefault="00A54F3B" w:rsidP="00A54F3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A32">
        <w:rPr>
          <w:rFonts w:ascii="Times New Roman" w:hAnsi="Times New Roman" w:cs="Times New Roman"/>
          <w:b/>
          <w:sz w:val="26"/>
          <w:szCs w:val="26"/>
        </w:rPr>
        <w:t>o środowiskowych uwarunkowaniach</w:t>
      </w:r>
    </w:p>
    <w:p w:rsidR="00A54F3B" w:rsidRPr="00051A32" w:rsidRDefault="00A54F3B" w:rsidP="00A54F3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54F3B" w:rsidRPr="00051A32" w:rsidRDefault="00A54F3B" w:rsidP="00A54F3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Na podstawie art. 104 ustawy z dnia 14 czerwca 1960r. Kodeks postępowania administracyjnego (Dz. U. z 2013 r., poz. 267 ,</w:t>
      </w:r>
      <w:proofErr w:type="spellStart"/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.) w związku z art. 71 ust 2 pkt. 1 i 3, art. 75 ust. 1 pkt. 4 oraz art. 84 ustawy z dnia 3 października 2008 r. o udostępnianiu informacji o środowisku i jego ochronie, udziale społeczeństwa w ochronie środowiska oraz o ocenach oddziaływania na środowisko (</w:t>
      </w:r>
      <w:r w:rsidRPr="004570CC">
        <w:rPr>
          <w:rFonts w:ascii="Times New Roman" w:eastAsia="Times New Roman" w:hAnsi="Times New Roman" w:cs="Times New Roman"/>
          <w:sz w:val="26"/>
          <w:szCs w:val="26"/>
          <w:lang w:eastAsia="pl-PL"/>
        </w:rPr>
        <w:t>Dz.U.2013.1235 j.t.</w:t>
      </w:r>
      <w:r w:rsidRPr="00051A32">
        <w:rPr>
          <w:rFonts w:ascii="Times New Roman" w:eastAsia="Times New Roman" w:hAnsi="Times New Roman" w:cs="Times New Roman"/>
          <w:sz w:val="26"/>
          <w:szCs w:val="26"/>
          <w:lang w:eastAsia="pl-PL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a także </w:t>
      </w:r>
      <w:r w:rsidRPr="00A54F3B">
        <w:rPr>
          <w:rFonts w:ascii="Times New Roman" w:hAnsi="Times New Roman" w:cs="Times New Roman"/>
          <w:sz w:val="26"/>
          <w:szCs w:val="26"/>
        </w:rPr>
        <w:t>3 ust. 1 pkt 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1A32">
        <w:rPr>
          <w:rFonts w:ascii="Times New Roman" w:hAnsi="Times New Roman" w:cs="Times New Roman"/>
          <w:sz w:val="26"/>
          <w:szCs w:val="26"/>
        </w:rPr>
        <w:t xml:space="preserve">rozporządzenia Rady Ministrów z dnia 9 listopada 2010r. w sprawie przedsięwzięć mogących znacząco oddziaływać na środowisko (Dz. U. z 2010r. Nr 213 poz. 1397),  </w:t>
      </w: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rozpatrzeniu wniosku z dnia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.09.2013 r. złożonego przez KAMAN Sp. z o.o.,  A. J. Prowadzisz, Wybczyk, ul. Ks. </w:t>
      </w:r>
      <w:proofErr w:type="spellStart"/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Trybowskiego</w:t>
      </w:r>
      <w:proofErr w:type="spellEnd"/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8, 87-152 Łubianka</w:t>
      </w:r>
    </w:p>
    <w:p w:rsidR="00404A82" w:rsidRPr="00B8466A" w:rsidRDefault="00404A82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stwierdzam brak potrzeby</w:t>
      </w:r>
    </w:p>
    <w:p w:rsidR="00404A82" w:rsidRPr="00B8466A" w:rsidRDefault="00404A82" w:rsidP="0043705D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przeprowadzenia oceny oddziaływania na środowisko</w:t>
      </w:r>
    </w:p>
    <w:p w:rsidR="00A54F3B" w:rsidRPr="00B8466A" w:rsidRDefault="00A54F3B" w:rsidP="0043705D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4A82" w:rsidRPr="00B8466A" w:rsidRDefault="00404A82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przedsięwzięcia 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pn.: </w:t>
      </w:r>
      <w:r w:rsidR="00DE175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Instalacji paneli fotowoltaicznych do wytwarzania energii elektrycznej na nieruchomościach należących do Andrzeja Prowadzisz, działka numer 10/2,  położonej  w miejscowości Wybczyk, Gmina Łubianka, Powiat Toruński” zlokalizowanego na działce nr 10/2 w miejscowości Wybczyk gmina Łubianka.</w:t>
      </w:r>
    </w:p>
    <w:p w:rsidR="00404A82" w:rsidRPr="00B8466A" w:rsidRDefault="00404A82" w:rsidP="0043705D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</w:t>
      </w:r>
    </w:p>
    <w:p w:rsidR="00DE1750" w:rsidRPr="00B8466A" w:rsidRDefault="00AB7602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F030A8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</w:t>
      </w:r>
      <w:r w:rsid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.09.2013 r. </w:t>
      </w:r>
      <w:r w:rsidR="00B8466A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KAMAN Sp. z o.o., 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zwróciła się z wnioskiem o wydanie decyzji o środowiskowych uwarunkowań zgody na realizację przedsięwzięcia pn.: </w:t>
      </w:r>
      <w:r w:rsidR="00DE175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Instalacji paneli fotowoltaicznych do wytwarzania energii elektrycznej na nieruchomościach należących do Andrzeja Prowadzisz, działka numer 10/2,  </w:t>
      </w:r>
      <w:r w:rsidR="00DE175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położonej  w miejscowości Wybczyk, Gmina Łubianka, Powiat Toruński” zlokalizowanego na działce nr 10/2 w miejscowości Wybczyk gmina Łubianka.</w:t>
      </w:r>
    </w:p>
    <w:p w:rsidR="00404A82" w:rsidRPr="00B8466A" w:rsidRDefault="00DE1750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64 ust. 1 pkt. 1 i 2 ustawy z dnia 3 października 2008r. o udostępnianiu informacji o środowisku i jego ochronie, udziale społeczeństwa w ochronie</w:t>
      </w:r>
      <w:r w:rsidR="00AB760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środowiska</w:t>
      </w:r>
      <w:r w:rsidR="00AB760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ocenach oddziaływania na środowisko, Wójt Gminy Łubianka pismem znak </w:t>
      </w: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ROŚ.6220.1.2013 z dnia 13.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09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.2013 r. wystąpił do Regionalnego Dyrektora Ochrony Środowiska w Bydgoszczy i Państwowego Powiatowego Inspektora Sanitarnego</w:t>
      </w:r>
      <w:r w:rsidR="00AB760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w Toruniu o wydanie opinii w sprawie obowiązku przeprowadzenia oceny oddziaływania na środowisko przedmiotowej inwestycji.                                           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B760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Państwowy Powiatowy Inspektor Sanitarny w To</w:t>
      </w: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runiu opinią znak N.NZ-402-Łu-81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/13</w:t>
      </w: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dnia 1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.10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.2013r. uznał, że dla powyższego przedsięwzięcia nie ma konieczności przeprowadzenia oceny oddziaływania na środowisko. </w:t>
      </w:r>
    </w:p>
    <w:p w:rsidR="00404A82" w:rsidRDefault="00AB7602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Regionalny Dyrektor Ochrony Środowiska w Bydgoszczy 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postanowieniem znak </w:t>
      </w:r>
      <w:r w:rsidR="00DE175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WOO.4240.762.2013.PM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dnia 2</w:t>
      </w:r>
      <w:r w:rsidR="00DE175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591610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.09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.2013r. wyraził opinię, że dla </w:t>
      </w:r>
      <w:r w:rsidR="003710C3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ww.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przedsięwzięcia nie istnieje  konieczność przeprowadzenia oceny oddziaływania na środowisko. </w:t>
      </w:r>
    </w:p>
    <w:p w:rsidR="00BC2E8A" w:rsidRPr="00B8466A" w:rsidRDefault="00BC2E8A" w:rsidP="004370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C2E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Postanowieniem z dnia 25.10.2013r. znak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ROŚ.6220.1.1.2013</w:t>
      </w:r>
      <w:r w:rsidRPr="00BC2E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Wójt Gminy Łubianka stwierdził brak potrzeby przeprowadzenia oceny oddziaływania na środowisko dla ww. planowanej inwestycji.</w:t>
      </w:r>
    </w:p>
    <w:p w:rsidR="0035228C" w:rsidRPr="00B8466A" w:rsidRDefault="00AB7602" w:rsidP="0043705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Analizując wniosek o wydanie decyzji o środowiskowych uwarunkowaniach wraz z kartą informacyjną przedsięwzięcia pod kątem uwarunkowań związanych </w:t>
      </w:r>
      <w:r w:rsidR="00404A8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kwalifikowaniem zamierzenia do konieczności przeprowadzenia oceny oddziaływania na środowisko uwzględniono łącznie następujące uwarunkowania wymienione w art. 63 ust. 1 ustawy z dnia 3 października 2008r. o udostępnianiu informacji o środowisku i jego ochronie, udziale społeczeństwa w ochronie środowiska oraz o ocenach oddziaływania na środowisko.</w:t>
      </w:r>
    </w:p>
    <w:p w:rsidR="00C92BFE" w:rsidRPr="00B8466A" w:rsidRDefault="0035228C" w:rsidP="0043705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DE1750" w:rsidRPr="00B8466A">
        <w:rPr>
          <w:rFonts w:ascii="Times New Roman" w:hAnsi="Times New Roman" w:cs="Times New Roman"/>
          <w:sz w:val="26"/>
          <w:szCs w:val="26"/>
        </w:rPr>
        <w:t xml:space="preserve">Po zapoznaniu się z załączoną do wniosku  kartą informacyjną stwierdzono, że jest to przedsięwzięcie mogące potencjalnie znacząco oddziaływać na środowisko, wymienione w § 3 ust. 1 pkt 52 lit. b) ww. rozporządzenia Rady </w:t>
      </w:r>
      <w:r w:rsidR="00DE1750" w:rsidRPr="00B8466A">
        <w:rPr>
          <w:rFonts w:ascii="Times New Roman" w:hAnsi="Times New Roman" w:cs="Times New Roman"/>
          <w:sz w:val="26"/>
          <w:szCs w:val="26"/>
        </w:rPr>
        <w:lastRenderedPageBreak/>
        <w:t>Ministrów z dnia 9 listopada 2010 r., cyt: „zabudowa przemysłowa, w tym zabudowa systemami fotowoltaicznymi, lub magazynowa, wraz z towarzyszącą jej infrastrukturą, o powierzchni zabudowy nie mniejszej  niż : 1 ha na obszarach innych niż wymienione w lit. a) - przy czym przez powierzchnię zabudowy rozumie się powierzchnię terenu zajętą przez obiekty budowlane oraz pozostałą powierzchnię przeznaczoną do przekształcenia w wyniku realizacji przedsięwzięcia”.</w:t>
      </w:r>
    </w:p>
    <w:p w:rsidR="00404A82" w:rsidRPr="00B8466A" w:rsidRDefault="00404A82" w:rsidP="004370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66A">
        <w:rPr>
          <w:rFonts w:ascii="Times New Roman" w:hAnsi="Times New Roman" w:cs="Times New Roman"/>
          <w:b/>
          <w:i/>
          <w:sz w:val="26"/>
          <w:szCs w:val="26"/>
        </w:rPr>
        <w:t>Rodzaj i charakterystyka przedsięwzięcia z uwzględnieniem:</w:t>
      </w:r>
    </w:p>
    <w:p w:rsidR="00404A82" w:rsidRPr="00B8466A" w:rsidRDefault="00404A82" w:rsidP="0043705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skali przedsięwzięcia i wielkości zajmowanego terenu oraz ich wzajemnych proporcji</w:t>
      </w:r>
      <w:r w:rsidR="0035228C"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.</w:t>
      </w:r>
    </w:p>
    <w:p w:rsidR="007574EB" w:rsidRDefault="00E21E07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ab/>
      </w:r>
      <w:r w:rsidR="00D01766" w:rsidRPr="00B8466A">
        <w:rPr>
          <w:rFonts w:ascii="Times New Roman" w:hAnsi="Times New Roman" w:cs="Times New Roman"/>
          <w:sz w:val="26"/>
          <w:szCs w:val="26"/>
        </w:rPr>
        <w:t>Przedmiotowe przedsięwzięcie polegać będzie na budowie instalacji fotowoltaicznej wraz z infrastrukturą techniczną. Instalacja służąca do wytwarzania energii elektrycznej z energii słońca posadowiona zostanie na działce nr 10/2, położonej w miejscowości Wybczyk, gm. Łubianka, powiat toruński. Powierzchnia działki, na której zaplanowano lokalizację inwestycji, zgodnie z załączonym wypisem z rejestru gruntu, wynosi 8 7683 ha, z czego obszar pokryty panelami fotowoltaicznymi stanowić będzie ok. 2 ha.</w:t>
      </w:r>
    </w:p>
    <w:p w:rsidR="00930E11" w:rsidRDefault="00D01766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ab/>
        <w:t>Teren przeznaczony pod analizowane zamierzenie nie jest objęty miejscowym planem zagospodarowania przestrzennego. Zgodnie z obowiązującym Studium uwarunkowań i kierunków zagospodarowania przestrzennego gminy Łubianka, przedmiotowa działka znajduje się na terenach rolnych.</w:t>
      </w:r>
      <w:r w:rsidRPr="00B8466A">
        <w:rPr>
          <w:rFonts w:ascii="Times New Roman" w:hAnsi="Times New Roman" w:cs="Times New Roman"/>
          <w:sz w:val="26"/>
          <w:szCs w:val="26"/>
        </w:rPr>
        <w:br/>
      </w:r>
      <w:r w:rsidRPr="00B8466A">
        <w:rPr>
          <w:rFonts w:ascii="Times New Roman" w:hAnsi="Times New Roman" w:cs="Times New Roman"/>
          <w:sz w:val="26"/>
          <w:szCs w:val="26"/>
        </w:rPr>
        <w:tab/>
        <w:t xml:space="preserve">Podstawowym elementem instalacji będą moduły fotowoltaiczne Kioto KPV240 PE. Moduł polikrystaliczny produkowany jest na bazie 6 ogniw wielowarstwowych na nowoczesnej linii technologicznej. Moduły fotowoltaiczne dostarczone są w aluminiowych ramach o złączach krawędziowych wzmocnionych włóknem szklanym. Każdy moduł posiada zintegrowany chip z charakterystyką elektryczną i informacjami technicznymi. Inwertery fotowoltaiczne odbierają energię w postaci prądu stałego z modułów PV i zamieniają ją na prąd przemienny o parametrach takich jak w sieci elektroenergetycznej, do której będzie oddawana. Inwertery są wyposażone w wiele funkcji pozwalających na sprawne użytkowanie elektrowni fotowoltaicznej takich jak: automatyka załączania i wyłączania, zdalne </w:t>
      </w:r>
      <w:r w:rsidRPr="00B8466A">
        <w:rPr>
          <w:rFonts w:ascii="Times New Roman" w:hAnsi="Times New Roman" w:cs="Times New Roman"/>
          <w:sz w:val="26"/>
          <w:szCs w:val="26"/>
        </w:rPr>
        <w:lastRenderedPageBreak/>
        <w:t xml:space="preserve">monitorowanie sieci poprzez Internet, pomiary w sieci i wizualizacja danych, komunikacja z PC, rejestrowanie i zapisywanie pomiarów, synchronizacja sieci (regulacja), układy śledzenia mocy maksymalnej MPP </w:t>
      </w:r>
      <w:proofErr w:type="spellStart"/>
      <w:r w:rsidRPr="00B8466A">
        <w:rPr>
          <w:rFonts w:ascii="Times New Roman" w:hAnsi="Times New Roman" w:cs="Times New Roman"/>
          <w:sz w:val="26"/>
          <w:szCs w:val="26"/>
        </w:rPr>
        <w:t>Tracker</w:t>
      </w:r>
      <w:proofErr w:type="spellEnd"/>
      <w:r w:rsidRPr="00B8466A">
        <w:rPr>
          <w:rFonts w:ascii="Times New Roman" w:hAnsi="Times New Roman" w:cs="Times New Roman"/>
          <w:sz w:val="26"/>
          <w:szCs w:val="26"/>
        </w:rPr>
        <w:t xml:space="preserve"> pozwalające na uzyskiwanie maksymalnej wydajności niezależnie od zmiany lokalnych warunków (zacienienia, opadów śniegu itd.), ograniczanie prądu wejściowego i wyjściowego, współpraca z innymi systemami energetycznymi oraz systemami zarządzania.</w:t>
      </w:r>
      <w:r w:rsidR="00930E11" w:rsidRPr="00B8466A">
        <w:rPr>
          <w:rFonts w:ascii="Times New Roman" w:hAnsi="Times New Roman" w:cs="Times New Roman"/>
          <w:sz w:val="26"/>
          <w:szCs w:val="26"/>
        </w:rPr>
        <w:tab/>
      </w:r>
    </w:p>
    <w:p w:rsidR="00404A82" w:rsidRPr="00B8466A" w:rsidRDefault="00404A82" w:rsidP="0043705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powiązania z innymi przedsięwzięciami, w szczególno</w:t>
      </w:r>
      <w:r w:rsidR="00DC63AF"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ści kumulowania się oddziaływań.</w:t>
      </w:r>
    </w:p>
    <w:p w:rsidR="00404A82" w:rsidRPr="00B8466A" w:rsidRDefault="0035228C" w:rsidP="004370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ab/>
      </w:r>
      <w:r w:rsidR="00986DC6" w:rsidRPr="00B8466A">
        <w:rPr>
          <w:rFonts w:ascii="Times New Roman" w:hAnsi="Times New Roman" w:cs="Times New Roman"/>
          <w:sz w:val="26"/>
          <w:szCs w:val="26"/>
        </w:rPr>
        <w:t>Po analizie zgromadzonego materiału dowodowego w sprawie, mając na względzie lokalizację inwestycji, nie przewiduje się na danym obszarze wystąpienia znaczącego skumulowanego oddziaływania.</w:t>
      </w:r>
    </w:p>
    <w:p w:rsidR="00404A82" w:rsidRPr="00B8466A" w:rsidRDefault="00404A82" w:rsidP="0043705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wy</w:t>
      </w:r>
      <w:r w:rsidR="00DC63AF" w:rsidRPr="00B8466A">
        <w:rPr>
          <w:rFonts w:ascii="Times New Roman" w:hAnsi="Times New Roman" w:cs="Times New Roman"/>
          <w:bCs/>
          <w:i/>
          <w:color w:val="auto"/>
          <w:sz w:val="26"/>
          <w:szCs w:val="26"/>
        </w:rPr>
        <w:t>korzystania zasobów naturalnych.</w:t>
      </w:r>
    </w:p>
    <w:p w:rsidR="00B8466A" w:rsidRPr="00B8466A" w:rsidRDefault="00E21E07" w:rsidP="0043705D">
      <w:pPr>
        <w:pStyle w:val="Akapitzlist"/>
        <w:adjustRightInd w:val="0"/>
        <w:spacing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01766" w:rsidRPr="00B8466A">
        <w:rPr>
          <w:rFonts w:ascii="Times New Roman" w:hAnsi="Times New Roman" w:cs="Times New Roman"/>
          <w:color w:val="auto"/>
          <w:sz w:val="26"/>
          <w:szCs w:val="26"/>
        </w:rPr>
        <w:t>W trakcie prowadzenia prac realizacyjnych może nastąpić wzrost emisji zanieczyszczeń do powietrza atmosferycznego oraz poziomu dźwięku, związanego z pracą sprzętu budowlanego i transportem materiałów. Powyższe uciążliwości będą miały charakter przejściowy i odwracalny. W celu zminimalizowania uciążliwości związanych z etapem realizacji przedsięwzięcia, prace ziemne powinny być prowadzone wyłącznie w godzinach dziennych (6</w:t>
      </w:r>
      <w:r w:rsidR="00D01766" w:rsidRPr="00B8466A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00</w:t>
      </w:r>
      <w:r w:rsidR="00D01766" w:rsidRPr="00B8466A">
        <w:rPr>
          <w:rFonts w:ascii="Times New Roman" w:hAnsi="Times New Roman" w:cs="Times New Roman"/>
          <w:color w:val="auto"/>
          <w:sz w:val="26"/>
          <w:szCs w:val="26"/>
        </w:rPr>
        <w:t>-22</w:t>
      </w:r>
      <w:r w:rsidR="00D01766" w:rsidRPr="00B8466A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00</w:t>
      </w:r>
      <w:r w:rsidR="00D01766" w:rsidRPr="00B8466A">
        <w:rPr>
          <w:rFonts w:ascii="Times New Roman" w:hAnsi="Times New Roman" w:cs="Times New Roman"/>
          <w:color w:val="auto"/>
          <w:sz w:val="26"/>
          <w:szCs w:val="26"/>
        </w:rPr>
        <w:t>), w sposób niedopuszczający do przypadkowego wycieku substancji ropopochodnych. Używany sprzęt winien być sprawny technicznie, a wszelkie jego konserwacje, uzupełnianie paliwa, przeglądy i naprawy wykonywane w miejscu specjalnie do tego celu wyznaczonym. Zaplecze budowy należy zlokalizować w oddaleniu od zabudowy podlegającej ochronie akustycznej.</w:t>
      </w:r>
    </w:p>
    <w:p w:rsidR="00F83D1F" w:rsidRPr="00B8466A" w:rsidRDefault="00D01766" w:rsidP="0043705D">
      <w:pPr>
        <w:pStyle w:val="Akapitzlist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color w:val="auto"/>
          <w:sz w:val="26"/>
          <w:szCs w:val="26"/>
        </w:rPr>
        <w:tab/>
        <w:t>Powstałe podczas realizacji zadania odpady będą selektywnie gromadzone, a następnie przekazywane uprawnionym odbiorcom ( posiadającym stosowne decyzje), do odzysku lub unieszkodliwienia.</w:t>
      </w:r>
    </w:p>
    <w:p w:rsidR="00404A82" w:rsidRPr="00B8466A" w:rsidRDefault="00404A82" w:rsidP="0043705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8466A">
        <w:rPr>
          <w:rFonts w:ascii="Times New Roman" w:hAnsi="Times New Roman" w:cs="Times New Roman"/>
          <w:i/>
          <w:color w:val="auto"/>
          <w:sz w:val="26"/>
          <w:szCs w:val="26"/>
        </w:rPr>
        <w:t xml:space="preserve">emisji i </w:t>
      </w:r>
      <w:r w:rsidR="0035228C" w:rsidRPr="00B8466A">
        <w:rPr>
          <w:rFonts w:ascii="Times New Roman" w:hAnsi="Times New Roman" w:cs="Times New Roman"/>
          <w:i/>
          <w:color w:val="auto"/>
          <w:sz w:val="26"/>
          <w:szCs w:val="26"/>
        </w:rPr>
        <w:t>wystąpienia innych uciążliwości.</w:t>
      </w:r>
    </w:p>
    <w:p w:rsidR="00C92BFE" w:rsidRPr="00B8466A" w:rsidRDefault="0035228C" w:rsidP="0043705D">
      <w:pPr>
        <w:pStyle w:val="Akapitzlist"/>
        <w:adjustRightInd w:val="0"/>
        <w:spacing w:line="360" w:lineRule="auto"/>
        <w:ind w:left="0" w:firstLine="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8466A">
        <w:rPr>
          <w:rFonts w:ascii="Times New Roman" w:eastAsia="Calibri" w:hAnsi="Times New Roman" w:cs="Times New Roman"/>
          <w:color w:val="auto"/>
          <w:sz w:val="26"/>
          <w:szCs w:val="26"/>
        </w:rPr>
        <w:tab/>
      </w:r>
      <w:r w:rsidR="00986DC6" w:rsidRPr="00B8466A">
        <w:rPr>
          <w:rFonts w:ascii="Times New Roman" w:hAnsi="Times New Roman" w:cs="Times New Roman"/>
          <w:color w:val="auto"/>
          <w:sz w:val="26"/>
          <w:szCs w:val="26"/>
        </w:rPr>
        <w:t>Eksploatacja projektowanej instalacji fotowoltaicznej nie będzie powodowała hałasu oraz emisji zanieczyszczeń do powietrza atmosferycznego.</w:t>
      </w:r>
    </w:p>
    <w:p w:rsidR="00404A82" w:rsidRPr="00B8466A" w:rsidRDefault="00404A82" w:rsidP="004370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lastRenderedPageBreak/>
        <w:t>e) ryzyka wystąpienia awarii, przy uwzględnieniu używanych substa</w:t>
      </w:r>
      <w:r w:rsidR="0035228C" w:rsidRPr="00B8466A">
        <w:rPr>
          <w:rFonts w:ascii="Times New Roman" w:hAnsi="Times New Roman" w:cs="Times New Roman"/>
          <w:bCs/>
          <w:i/>
          <w:sz w:val="26"/>
          <w:szCs w:val="26"/>
        </w:rPr>
        <w:t>ncji i stosowanych technologii.</w:t>
      </w:r>
      <w:r w:rsidRPr="00B8466A">
        <w:rPr>
          <w:rFonts w:ascii="Times New Roman" w:hAnsi="Times New Roman" w:cs="Times New Roman"/>
          <w:bCs/>
          <w:i/>
          <w:sz w:val="26"/>
          <w:szCs w:val="26"/>
        </w:rPr>
        <w:t xml:space="preserve">    </w:t>
      </w:r>
    </w:p>
    <w:p w:rsidR="00404A82" w:rsidRPr="00B8466A" w:rsidRDefault="00B8466A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404A82" w:rsidRPr="00B8466A">
        <w:rPr>
          <w:rFonts w:ascii="Times New Roman" w:hAnsi="Times New Roman" w:cs="Times New Roman"/>
          <w:bCs/>
          <w:sz w:val="26"/>
          <w:szCs w:val="26"/>
        </w:rPr>
        <w:t xml:space="preserve">Nie przewiduje się ryzyka wystąpienia poważnej awarii. </w:t>
      </w:r>
    </w:p>
    <w:p w:rsidR="00404A82" w:rsidRPr="00B8466A" w:rsidRDefault="00404A82" w:rsidP="0043705D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66A">
        <w:rPr>
          <w:rFonts w:ascii="Times New Roman" w:hAnsi="Times New Roman" w:cs="Times New Roman"/>
          <w:b/>
          <w:i/>
          <w:sz w:val="26"/>
          <w:szCs w:val="26"/>
        </w:rPr>
        <w:t>Usytuowanie przedsięwzięcia, z uwzględnieniem możliwego zagrożenia dla środowiska, w szczególności przy istniejącym użytkowaniu terenu, zdolności samooczyszczania się środowiska, i odnawiania się zasobów naturalnych, walorów przyrodniczych i krajobrazowych oraz  uwarunkowań miejscowych planów zagospodarowania przestrzennego – uwzględniające:</w:t>
      </w:r>
    </w:p>
    <w:p w:rsidR="00404A82" w:rsidRPr="00B8466A" w:rsidRDefault="00404A82" w:rsidP="0043705D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i/>
          <w:sz w:val="26"/>
          <w:szCs w:val="26"/>
        </w:rPr>
        <w:t xml:space="preserve">obszary </w:t>
      </w:r>
      <w:proofErr w:type="spellStart"/>
      <w:r w:rsidRPr="00B8466A">
        <w:rPr>
          <w:rFonts w:ascii="Times New Roman" w:hAnsi="Times New Roman" w:cs="Times New Roman"/>
          <w:i/>
          <w:sz w:val="26"/>
          <w:szCs w:val="26"/>
        </w:rPr>
        <w:t>wodno</w:t>
      </w:r>
      <w:proofErr w:type="spellEnd"/>
      <w:r w:rsidRPr="00B8466A">
        <w:rPr>
          <w:rFonts w:ascii="Times New Roman" w:hAnsi="Times New Roman" w:cs="Times New Roman"/>
          <w:i/>
          <w:sz w:val="26"/>
          <w:szCs w:val="26"/>
        </w:rPr>
        <w:t xml:space="preserve"> – błotne oraz inne obszary o płytkim zaleganiu wód podziemnych</w:t>
      </w:r>
      <w:r w:rsidR="00B8466A" w:rsidRPr="00B8466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2F11" w:rsidRPr="00B8466A" w:rsidRDefault="007574EB" w:rsidP="0043705D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6DC6" w:rsidRPr="00B8466A">
        <w:rPr>
          <w:rFonts w:ascii="Times New Roman" w:hAnsi="Times New Roman" w:cs="Times New Roman"/>
          <w:sz w:val="26"/>
          <w:szCs w:val="26"/>
        </w:rPr>
        <w:t>Przedmiotowa inwestycja zlokalizowana jest w obszarze dorzecza Wisły. Z uwagi na rodzaj i zakres przedsięwzięcia stwierdza się, że jego realizacja nie wpłynie na ryzyko nieosiągnięcia celów środowiskowych zawartych w Planie gospodarowania wodami na obszarze dorzecza Wisły, przyjętym Uchwałą Rady Ministrów z dnia 22 lutego 2011 r. (M.P. z dnia 21 czerwca 2011 r., Nr 49, poz. 549), ponieważ przedsięwzięcie nie wymaga zużycia wody i nie generuje ścieków, z wyjątkiem deszczowych, które z paneli będą spływały powierzchniowo do gruntu.</w:t>
      </w:r>
    </w:p>
    <w:p w:rsidR="00404A82" w:rsidRPr="00B8466A" w:rsidRDefault="00E92F11" w:rsidP="0043705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b) obszary wybrzeży.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66A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B8466A">
        <w:rPr>
          <w:rFonts w:ascii="Times New Roman" w:hAnsi="Times New Roman" w:cs="Times New Roman"/>
          <w:bCs/>
          <w:sz w:val="26"/>
          <w:szCs w:val="26"/>
        </w:rPr>
        <w:t>Brak obszarów.</w:t>
      </w:r>
    </w:p>
    <w:p w:rsidR="00404A82" w:rsidRPr="00B8466A" w:rsidRDefault="00E92F11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obszary górskie lub leśne.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66A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B8466A">
        <w:rPr>
          <w:rFonts w:ascii="Times New Roman" w:hAnsi="Times New Roman" w:cs="Times New Roman"/>
          <w:bCs/>
          <w:sz w:val="26"/>
          <w:szCs w:val="26"/>
        </w:rPr>
        <w:t>Brak obszarów.</w:t>
      </w:r>
      <w:r w:rsidR="002E4B58" w:rsidRPr="00B846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obszary objęte ochroną, w tym strefy ochronne ujęć wody i obszary ochronne zbiorników wód śródlądowych</w:t>
      </w:r>
      <w:r w:rsidR="00E92F11" w:rsidRPr="00B8466A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66A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B8466A">
        <w:rPr>
          <w:rFonts w:ascii="Times New Roman" w:hAnsi="Times New Roman" w:cs="Times New Roman"/>
          <w:bCs/>
          <w:sz w:val="26"/>
          <w:szCs w:val="26"/>
        </w:rPr>
        <w:t xml:space="preserve">Brak obszarów. </w:t>
      </w:r>
    </w:p>
    <w:p w:rsidR="00034B66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obszary wymagając specjalnej ochrony ze względu na występowanie gatunków roślin i zwierząt oraz ich siedlisk przyrodniczych objętych ochroną, w tym obszary sieci Natura 2000 oraz p</w:t>
      </w:r>
      <w:r w:rsidR="00034B66" w:rsidRPr="00B8466A">
        <w:rPr>
          <w:rFonts w:ascii="Times New Roman" w:hAnsi="Times New Roman" w:cs="Times New Roman"/>
          <w:bCs/>
          <w:i/>
          <w:sz w:val="26"/>
          <w:szCs w:val="26"/>
        </w:rPr>
        <w:t>ozostałe formy ochrony przyrody.</w:t>
      </w:r>
    </w:p>
    <w:p w:rsidR="00404A82" w:rsidRDefault="00E92F11" w:rsidP="004370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01766" w:rsidRPr="00B8466A">
        <w:rPr>
          <w:rFonts w:ascii="Times New Roman" w:hAnsi="Times New Roman" w:cs="Times New Roman"/>
          <w:sz w:val="26"/>
          <w:szCs w:val="26"/>
        </w:rPr>
        <w:t xml:space="preserve">Planowane przedsięwzięcie będzie realizowane poza obszarami  objętymi ochroną na podstawie ustawy z dnia 16 kwietnia 2004 roku o ochronie przyrody (Dz. U. z 2013 r., poz. 627, ze zm.), w odległości ok.4,4 km od Obszaru Chronionego Krajobrazu Strefy Krawędziowej Kotliny Toruńskiej. Najbliższy obszar mający znaczenie dla Wspólnoty- Zbocza </w:t>
      </w:r>
      <w:proofErr w:type="spellStart"/>
      <w:r w:rsidR="00D01766" w:rsidRPr="00B8466A">
        <w:rPr>
          <w:rFonts w:ascii="Times New Roman" w:hAnsi="Times New Roman" w:cs="Times New Roman"/>
          <w:sz w:val="26"/>
          <w:szCs w:val="26"/>
        </w:rPr>
        <w:t>Płutowskie</w:t>
      </w:r>
      <w:proofErr w:type="spellEnd"/>
      <w:r w:rsidR="00D01766" w:rsidRPr="00B8466A">
        <w:rPr>
          <w:rFonts w:ascii="Times New Roman" w:hAnsi="Times New Roman" w:cs="Times New Roman"/>
          <w:sz w:val="26"/>
          <w:szCs w:val="26"/>
        </w:rPr>
        <w:t xml:space="preserve"> PLH040040 znajduje się w odległości ok. 6,2 km od przedmiotowej inwestycji, natomiast obszar specjalnej ochrony ptaków- Dolina Dolnej Wisły PLB040003-ok. 11,3 km.</w:t>
      </w:r>
    </w:p>
    <w:p w:rsidR="00930E11" w:rsidRPr="00B8466A" w:rsidRDefault="00930E11" w:rsidP="0043705D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pacing w:val="-7"/>
          <w:sz w:val="26"/>
          <w:szCs w:val="26"/>
        </w:rPr>
      </w:pP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 xml:space="preserve">obszary, na których standardy jakości </w:t>
      </w:r>
      <w:r w:rsidR="00E92F11" w:rsidRPr="00B8466A">
        <w:rPr>
          <w:rFonts w:ascii="Times New Roman" w:hAnsi="Times New Roman" w:cs="Times New Roman"/>
          <w:bCs/>
          <w:i/>
          <w:sz w:val="26"/>
          <w:szCs w:val="26"/>
        </w:rPr>
        <w:t>środowiska zostały przekroczone.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66A">
        <w:rPr>
          <w:rFonts w:ascii="Times New Roman" w:hAnsi="Times New Roman" w:cs="Times New Roman"/>
          <w:bCs/>
          <w:sz w:val="26"/>
          <w:szCs w:val="26"/>
        </w:rPr>
        <w:tab/>
      </w:r>
      <w:r w:rsidR="00986DC6" w:rsidRPr="00B8466A">
        <w:rPr>
          <w:rFonts w:ascii="Times New Roman" w:hAnsi="Times New Roman" w:cs="Times New Roman"/>
          <w:sz w:val="26"/>
          <w:szCs w:val="26"/>
        </w:rPr>
        <w:t>Na podstawie przeprowadzonej analizy zgromadzonej dokumentacji, biorąc pod uwagę charakter zamierzenia, nie przewiduje się wpływu inwestycji na zwiększenie zanieczyszczenia wód powierzchniowych i podziemnych oraz gleby, a także ponadnormatywnego oddziaływania na powietrze atmosferyczne i klimat akustyczny.</w:t>
      </w: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obszary o krajobrazie mającym znaczenie historyczne, kulturowe lub archeologiczne</w:t>
      </w:r>
      <w:r w:rsidR="00E92F11" w:rsidRPr="00B8466A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66A">
        <w:rPr>
          <w:rFonts w:ascii="Times New Roman" w:hAnsi="Times New Roman" w:cs="Times New Roman"/>
          <w:bCs/>
          <w:sz w:val="26"/>
          <w:szCs w:val="26"/>
        </w:rPr>
        <w:tab/>
      </w:r>
      <w:r w:rsidR="00404A82" w:rsidRPr="00B8466A">
        <w:rPr>
          <w:rFonts w:ascii="Times New Roman" w:hAnsi="Times New Roman" w:cs="Times New Roman"/>
          <w:bCs/>
          <w:sz w:val="26"/>
          <w:szCs w:val="26"/>
        </w:rPr>
        <w:t>Brak obszarów.</w:t>
      </w: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hAnsi="Times New Roman" w:cs="Times New Roman"/>
          <w:bCs/>
          <w:i/>
          <w:sz w:val="26"/>
          <w:szCs w:val="26"/>
        </w:rPr>
        <w:t>gęstość zaludnienia:</w:t>
      </w:r>
    </w:p>
    <w:p w:rsidR="000B64E9" w:rsidRPr="00B8466A" w:rsidRDefault="000B64E9" w:rsidP="0043705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eastAsia="Times New Roman" w:hAnsi="Times New Roman" w:cs="Times New Roman"/>
          <w:sz w:val="26"/>
          <w:szCs w:val="26"/>
        </w:rPr>
        <w:t xml:space="preserve">Planowana </w:t>
      </w:r>
      <w:r w:rsidR="00CA0B29">
        <w:rPr>
          <w:rFonts w:ascii="Times New Roman" w:eastAsia="Times New Roman" w:hAnsi="Times New Roman" w:cs="Times New Roman"/>
          <w:sz w:val="26"/>
          <w:szCs w:val="26"/>
        </w:rPr>
        <w:t>inwestycja</w:t>
      </w:r>
      <w:r w:rsidRPr="00B8466A">
        <w:rPr>
          <w:rFonts w:ascii="Times New Roman" w:eastAsia="Times New Roman" w:hAnsi="Times New Roman" w:cs="Times New Roman"/>
          <w:sz w:val="26"/>
          <w:szCs w:val="26"/>
        </w:rPr>
        <w:t xml:space="preserve"> będzie prowadzona w sąsiedztwie gruntów rolnych oraz rozproszonej zabudowy zagrodowej.</w:t>
      </w:r>
    </w:p>
    <w:p w:rsidR="002E4B58" w:rsidRPr="00B8466A" w:rsidRDefault="00E92F11" w:rsidP="00437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8466A">
        <w:rPr>
          <w:rFonts w:ascii="Times New Roman" w:eastAsia="Times New Roman" w:hAnsi="Times New Roman" w:cs="Times New Roman"/>
          <w:sz w:val="26"/>
          <w:szCs w:val="26"/>
        </w:rPr>
        <w:tab/>
      </w:r>
      <w:r w:rsidR="002E4B58" w:rsidRPr="00B84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/>
          <w:sz w:val="26"/>
          <w:szCs w:val="26"/>
        </w:rPr>
      </w:pPr>
      <w:r w:rsidRPr="00B8466A">
        <w:rPr>
          <w:rFonts w:ascii="Times New Roman" w:eastAsia="Lucida Sans Unicode" w:hAnsi="Times New Roman" w:cs="Times New Roman"/>
          <w:i/>
          <w:sz w:val="26"/>
          <w:szCs w:val="26"/>
        </w:rPr>
        <w:t>obszary przylegające do jezior: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B8466A">
        <w:rPr>
          <w:rFonts w:ascii="Times New Roman" w:eastAsia="Lucida Sans Unicode" w:hAnsi="Times New Roman" w:cs="Times New Roman"/>
          <w:sz w:val="26"/>
          <w:szCs w:val="26"/>
        </w:rPr>
        <w:tab/>
      </w:r>
      <w:r w:rsidR="00404A82" w:rsidRPr="00B8466A">
        <w:rPr>
          <w:rFonts w:ascii="Times New Roman" w:eastAsia="Lucida Sans Unicode" w:hAnsi="Times New Roman" w:cs="Times New Roman"/>
          <w:sz w:val="26"/>
          <w:szCs w:val="26"/>
        </w:rPr>
        <w:t>Brak obszarów.</w:t>
      </w:r>
    </w:p>
    <w:p w:rsidR="00404A82" w:rsidRPr="00B8466A" w:rsidRDefault="00404A82" w:rsidP="004370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/>
          <w:sz w:val="26"/>
          <w:szCs w:val="26"/>
        </w:rPr>
      </w:pPr>
      <w:r w:rsidRPr="00B8466A">
        <w:rPr>
          <w:rFonts w:ascii="Times New Roman" w:eastAsia="Lucida Sans Unicode" w:hAnsi="Times New Roman" w:cs="Times New Roman"/>
          <w:i/>
          <w:sz w:val="26"/>
          <w:szCs w:val="26"/>
        </w:rPr>
        <w:t>uzdrowiska o obszary ochrony uzdrowiskowej:</w:t>
      </w:r>
    </w:p>
    <w:p w:rsidR="00404A82" w:rsidRPr="00B8466A" w:rsidRDefault="00E92F11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B8466A">
        <w:rPr>
          <w:rFonts w:ascii="Times New Roman" w:eastAsia="Lucida Sans Unicode" w:hAnsi="Times New Roman" w:cs="Times New Roman"/>
          <w:sz w:val="26"/>
          <w:szCs w:val="26"/>
        </w:rPr>
        <w:tab/>
      </w:r>
      <w:r w:rsidR="00404A82" w:rsidRPr="00B8466A">
        <w:rPr>
          <w:rFonts w:ascii="Times New Roman" w:eastAsia="Lucida Sans Unicode" w:hAnsi="Times New Roman" w:cs="Times New Roman"/>
          <w:sz w:val="26"/>
          <w:szCs w:val="26"/>
        </w:rPr>
        <w:t>Brak obszarów</w:t>
      </w:r>
    </w:p>
    <w:p w:rsidR="00404A82" w:rsidRPr="00B8466A" w:rsidRDefault="00404A82" w:rsidP="00437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66A">
        <w:rPr>
          <w:rFonts w:ascii="Times New Roman" w:eastAsia="Lucida Sans Unicode" w:hAnsi="Times New Roman" w:cs="Times New Roman"/>
          <w:b/>
          <w:i/>
          <w:sz w:val="26"/>
          <w:szCs w:val="26"/>
        </w:rPr>
        <w:t>3) rodzaj i skalę możliwego oddziaływania rozważanego w odniesieniu do uwarunkowań wymienionych w pkt 1 i 2 wynikające z:</w:t>
      </w:r>
    </w:p>
    <w:p w:rsidR="00D01766" w:rsidRPr="00B8466A" w:rsidRDefault="00404A82" w:rsidP="004370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a) zasięgu oddziaływania – obszaru geograficznego i liczby ludności, na którą przedsięwzięcie może </w:t>
      </w:r>
      <w:r w:rsidR="00DC63AF" w:rsidRPr="00B8466A">
        <w:rPr>
          <w:rFonts w:ascii="Times New Roman" w:hAnsi="Times New Roman" w:cs="Times New Roman"/>
          <w:i/>
          <w:sz w:val="26"/>
          <w:szCs w:val="26"/>
        </w:rPr>
        <w:t>oddziaływać.</w:t>
      </w:r>
      <w:r w:rsidR="00D01766" w:rsidRPr="00B846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A82" w:rsidRPr="00B8466A" w:rsidRDefault="00D01766" w:rsidP="004370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ab/>
      </w:r>
      <w:r w:rsidR="007574EB">
        <w:rPr>
          <w:rFonts w:ascii="Times New Roman" w:hAnsi="Times New Roman" w:cs="Times New Roman"/>
          <w:sz w:val="26"/>
          <w:szCs w:val="26"/>
        </w:rPr>
        <w:tab/>
      </w:r>
      <w:r w:rsidRPr="00B8466A">
        <w:rPr>
          <w:rFonts w:ascii="Times New Roman" w:hAnsi="Times New Roman" w:cs="Times New Roman"/>
          <w:sz w:val="26"/>
          <w:szCs w:val="26"/>
        </w:rPr>
        <w:t>Powierzchnia działki, na której zlokalizowane będą panele fotowoltaiczne stanowi grunty orne i użytki rolne zabudowane. Na etapie realizacji inwestycji zapewniona zostanie ochrona istniejącego w  sąsiedztwie drzewostanu. Na powierzchni paneli zastosowane zostaną powłoki antyrefleksyjne, w celu zlikwidowania efektu odblasku, a rzędy paneli będą rozstawione względem siebie w sposób eliminujący możliwość tworzenia się prądów konwekcyjnych wstępujących.</w:t>
      </w:r>
    </w:p>
    <w:p w:rsidR="00404A82" w:rsidRPr="00B8466A" w:rsidRDefault="00404A82" w:rsidP="0043705D">
      <w:pPr>
        <w:numPr>
          <w:ilvl w:val="1"/>
          <w:numId w:val="1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i/>
          <w:sz w:val="26"/>
          <w:szCs w:val="26"/>
        </w:rPr>
        <w:t>transgranicznego charakteru oddziaływania przedsięwzięcia na pos</w:t>
      </w:r>
      <w:r w:rsidR="00DC63AF" w:rsidRPr="00B8466A">
        <w:rPr>
          <w:rFonts w:ascii="Times New Roman" w:hAnsi="Times New Roman" w:cs="Times New Roman"/>
          <w:i/>
          <w:sz w:val="26"/>
          <w:szCs w:val="26"/>
        </w:rPr>
        <w:t>zczególne elementy przyrodnicze.</w:t>
      </w:r>
    </w:p>
    <w:p w:rsidR="00DC63AF" w:rsidRPr="00B8466A" w:rsidRDefault="001437B7" w:rsidP="0043705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eastAsia="Times New Roman" w:hAnsi="Times New Roman" w:cs="Times New Roman"/>
          <w:sz w:val="26"/>
          <w:szCs w:val="26"/>
        </w:rPr>
        <w:tab/>
      </w:r>
      <w:r w:rsidR="00DC63AF" w:rsidRPr="00B8466A">
        <w:rPr>
          <w:rFonts w:ascii="Times New Roman" w:eastAsia="Times New Roman" w:hAnsi="Times New Roman" w:cs="Times New Roman"/>
          <w:sz w:val="26"/>
          <w:szCs w:val="26"/>
        </w:rPr>
        <w:t>Brak transgranicznego oddziaływania.</w:t>
      </w:r>
    </w:p>
    <w:p w:rsidR="00404A82" w:rsidRPr="00B8466A" w:rsidRDefault="00404A82" w:rsidP="0043705D">
      <w:pPr>
        <w:numPr>
          <w:ilvl w:val="1"/>
          <w:numId w:val="1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i/>
          <w:sz w:val="26"/>
          <w:szCs w:val="26"/>
        </w:rPr>
        <w:t>wielkości i złożoności oddziaływania z uwzględnieniem istniej</w:t>
      </w:r>
      <w:r w:rsidR="00DC63AF" w:rsidRPr="00B8466A">
        <w:rPr>
          <w:rFonts w:ascii="Times New Roman" w:hAnsi="Times New Roman" w:cs="Times New Roman"/>
          <w:i/>
          <w:sz w:val="26"/>
          <w:szCs w:val="26"/>
        </w:rPr>
        <w:t>ącej infrastruktury technicznej.</w:t>
      </w:r>
    </w:p>
    <w:p w:rsidR="00DC63AF" w:rsidRPr="00B8466A" w:rsidRDefault="00E92F11" w:rsidP="0043705D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eastAsia="Times New Roman" w:hAnsi="Times New Roman" w:cs="Times New Roman"/>
          <w:sz w:val="26"/>
          <w:szCs w:val="26"/>
        </w:rPr>
        <w:tab/>
      </w:r>
      <w:r w:rsidR="00DC63AF" w:rsidRPr="00B8466A">
        <w:rPr>
          <w:rFonts w:ascii="Times New Roman" w:eastAsia="Times New Roman" w:hAnsi="Times New Roman" w:cs="Times New Roman"/>
          <w:sz w:val="26"/>
          <w:szCs w:val="26"/>
        </w:rPr>
        <w:t>Bezpośrednie oddziaływania będą miały zasięg lokalny i ograniczą się do terenu oraz okresu realizacji inwestycji.</w:t>
      </w:r>
    </w:p>
    <w:p w:rsidR="00404A82" w:rsidRPr="00B8466A" w:rsidRDefault="00404A82" w:rsidP="0043705D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i/>
          <w:sz w:val="26"/>
          <w:szCs w:val="26"/>
        </w:rPr>
        <w:t>prawdopodobieństwo oddziaływania oraz czasu trwania, częstotliwości</w:t>
      </w:r>
      <w:r w:rsidR="00DC63AF" w:rsidRPr="00B846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63AF" w:rsidRPr="00B8466A">
        <w:rPr>
          <w:rFonts w:ascii="Times New Roman" w:hAnsi="Times New Roman" w:cs="Times New Roman"/>
          <w:i/>
          <w:sz w:val="26"/>
          <w:szCs w:val="26"/>
        </w:rPr>
        <w:br/>
        <w:t>i odwracalności oddziaływania.</w:t>
      </w:r>
    </w:p>
    <w:p w:rsidR="00DC63AF" w:rsidRPr="00B8466A" w:rsidRDefault="00E92F11" w:rsidP="0043705D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66A">
        <w:rPr>
          <w:rFonts w:ascii="Times New Roman" w:eastAsia="Times New Roman" w:hAnsi="Times New Roman" w:cs="Times New Roman"/>
          <w:sz w:val="26"/>
          <w:szCs w:val="26"/>
        </w:rPr>
        <w:tab/>
      </w:r>
      <w:r w:rsidR="00986DC6" w:rsidRPr="00B8466A">
        <w:rPr>
          <w:rFonts w:ascii="Times New Roman" w:hAnsi="Times New Roman" w:cs="Times New Roman"/>
          <w:sz w:val="26"/>
          <w:szCs w:val="26"/>
        </w:rPr>
        <w:t>Uznano, iż zastosowanie prawidłowych rozwiązań projektowych, technicznych i technologicznych, zachowanie podstawowych zasad sztuki budowlanej oraz właściwa organizacja prac zapewni ochronę środowiska na etapie realizacji i eksploatacji inwestycji.</w:t>
      </w:r>
    </w:p>
    <w:p w:rsidR="00D01766" w:rsidRPr="00B8466A" w:rsidRDefault="00D01766" w:rsidP="0043705D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6A">
        <w:rPr>
          <w:rFonts w:ascii="Times New Roman" w:hAnsi="Times New Roman" w:cs="Times New Roman"/>
          <w:sz w:val="26"/>
          <w:szCs w:val="26"/>
        </w:rPr>
        <w:tab/>
        <w:t>Z uwagi na fakt, że grunty orne stanowią potencjalnie siedlisko chronionych gatunków ptaków (w tym skowronka polnego), zaplanowano dostosowanie prac budowlanych do okresu lęgowego. W związku z powyższym informuję, że okres ten przypada od 15 marca do 15 sierpnia. Realizacja inwestycji w okresie lęgowym jest możliwa wyłącznie po uprzednim stwierdzeniu przez specjalistę ornitologa braku lęgów (gniazd ptasich) na tym terenie.</w:t>
      </w:r>
      <w:r w:rsidR="0043705D">
        <w:rPr>
          <w:rFonts w:ascii="Times New Roman" w:hAnsi="Times New Roman" w:cs="Times New Roman"/>
          <w:sz w:val="26"/>
          <w:szCs w:val="26"/>
        </w:rPr>
        <w:br/>
      </w:r>
      <w:r w:rsidRPr="00B8466A">
        <w:rPr>
          <w:rFonts w:ascii="Times New Roman" w:hAnsi="Times New Roman" w:cs="Times New Roman"/>
          <w:sz w:val="26"/>
          <w:szCs w:val="26"/>
        </w:rPr>
        <w:tab/>
        <w:t xml:space="preserve">Ponadto zaleca się zrezygnować z budowania ogrodzeń z pełnymi fundamentami, ograniczającymi możliwość przemieszczania się małych zwierząt, w </w:t>
      </w:r>
      <w:r w:rsidRPr="00B8466A">
        <w:rPr>
          <w:rFonts w:ascii="Times New Roman" w:hAnsi="Times New Roman" w:cs="Times New Roman"/>
          <w:sz w:val="26"/>
          <w:szCs w:val="26"/>
        </w:rPr>
        <w:lastRenderedPageBreak/>
        <w:t>tym płazów. Projektowane ogrodzenie powinno być ażurowe z zachowaną wolną przestrzenią pomiędzy dolną krawędzią a gruntem o wysokości min. 5 cm.</w:t>
      </w:r>
      <w:r w:rsidRPr="00B8466A">
        <w:rPr>
          <w:rFonts w:ascii="Times New Roman" w:hAnsi="Times New Roman" w:cs="Times New Roman"/>
          <w:sz w:val="26"/>
          <w:szCs w:val="26"/>
        </w:rPr>
        <w:br/>
      </w:r>
      <w:r w:rsidRPr="00B8466A">
        <w:rPr>
          <w:rFonts w:ascii="Times New Roman" w:hAnsi="Times New Roman" w:cs="Times New Roman"/>
          <w:sz w:val="26"/>
          <w:szCs w:val="26"/>
        </w:rPr>
        <w:tab/>
        <w:t>Biorąc pod uwagę charakter przedsięwzięcia oraz jego lokalizację, a także rozwiązania chroniące środowisko zaproponowane w karcie informacyjnej przedsięwzięcia i opisane powyżej, nie stwierdza się możliwości znacząco negatywnego oddziaływania inwestycji na przyrodę obszaru.</w:t>
      </w:r>
    </w:p>
    <w:p w:rsidR="005634A1" w:rsidRDefault="00E92F11" w:rsidP="0043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634A1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charakter, skalę i lokalizację planowanego przedsięwzięcia, nie przewiduje się negatywnego wpływu inwestycji na poszczególne elementy środowiska, dlatego nie stwierdzono potrzeby przeprowadzenia oceny oddziaływania na</w:t>
      </w:r>
      <w:r w:rsidR="00AB7602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środowisko.</w:t>
      </w:r>
      <w:r w:rsidR="005634A1" w:rsidRPr="00B84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Mając powyższe  na uwadze postanowiono jak w sentencji. </w:t>
      </w:r>
    </w:p>
    <w:p w:rsidR="005634A1" w:rsidRDefault="005634A1" w:rsidP="0043705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46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POUCZENIE</w:t>
      </w:r>
    </w:p>
    <w:p w:rsidR="00A54F3B" w:rsidRPr="00051A32" w:rsidRDefault="00A54F3B" w:rsidP="00A54F3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1A32">
        <w:rPr>
          <w:rFonts w:ascii="Times New Roman" w:hAnsi="Times New Roman" w:cs="Times New Roman"/>
          <w:sz w:val="26"/>
          <w:szCs w:val="26"/>
        </w:rPr>
        <w:t xml:space="preserve">Od niniejszej decyzji służy stronom odwołanie do Samorządowego Kolegium Odwoławczego w Toruniu za pośrednictwem Wójta Gminy </w:t>
      </w:r>
      <w:r>
        <w:rPr>
          <w:rFonts w:ascii="Times New Roman" w:hAnsi="Times New Roman" w:cs="Times New Roman"/>
          <w:sz w:val="26"/>
          <w:szCs w:val="26"/>
        </w:rPr>
        <w:t>Łubianka</w:t>
      </w:r>
      <w:r w:rsidRPr="00051A32">
        <w:rPr>
          <w:rFonts w:ascii="Times New Roman" w:hAnsi="Times New Roman" w:cs="Times New Roman"/>
          <w:sz w:val="26"/>
          <w:szCs w:val="26"/>
        </w:rPr>
        <w:t xml:space="preserve"> w terminie 14 dni od dnia doręczenia decyzji.</w:t>
      </w:r>
    </w:p>
    <w:p w:rsidR="00A54F3B" w:rsidRPr="00051A32" w:rsidRDefault="00A54F3B" w:rsidP="00A54F3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>Załącznik nr 1:</w:t>
      </w:r>
    </w:p>
    <w:p w:rsidR="00A54F3B" w:rsidRPr="00051A32" w:rsidRDefault="00A54F3B" w:rsidP="00A54F3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51A32">
        <w:rPr>
          <w:rFonts w:ascii="Times New Roman" w:hAnsi="Times New Roman" w:cs="Times New Roman"/>
          <w:sz w:val="26"/>
          <w:szCs w:val="26"/>
        </w:rPr>
        <w:t xml:space="preserve">- Charakterystyka planowanego przedsięwzięcia zgodnie z art. 82 ust. 3 ustawy </w:t>
      </w:r>
      <w:proofErr w:type="spellStart"/>
      <w:r w:rsidRPr="00051A32">
        <w:rPr>
          <w:rFonts w:ascii="Times New Roman" w:hAnsi="Times New Roman" w:cs="Times New Roman"/>
          <w:sz w:val="26"/>
          <w:szCs w:val="26"/>
        </w:rPr>
        <w:t>ooś</w:t>
      </w:r>
      <w:proofErr w:type="spellEnd"/>
    </w:p>
    <w:p w:rsidR="00E21E07" w:rsidRDefault="00E21E07" w:rsidP="0043705D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43705D" w:rsidRDefault="004C70D5" w:rsidP="0043705D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/>
      </w:r>
    </w:p>
    <w:p w:rsidR="004C70D5" w:rsidRDefault="004C70D5" w:rsidP="0043705D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4C70D5" w:rsidRDefault="004C70D5" w:rsidP="0043705D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43705D" w:rsidRPr="004C70D5" w:rsidRDefault="0043705D" w:rsidP="0043705D">
      <w:pPr>
        <w:spacing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04A82" w:rsidRPr="004C70D5" w:rsidRDefault="00404A82" w:rsidP="00437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Otrzymują: </w:t>
      </w:r>
    </w:p>
    <w:p w:rsidR="007D1248" w:rsidRPr="004C70D5" w:rsidRDefault="00B35C36" w:rsidP="00437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KAMAN Sp. z o.o.,  A. J. Prowadzisz, Wybczyk, ul. Ks. </w:t>
      </w:r>
      <w:proofErr w:type="spellStart"/>
      <w:r w:rsidRPr="004C70D5">
        <w:rPr>
          <w:rFonts w:ascii="Times New Roman" w:hAnsi="Times New Roman" w:cs="Times New Roman"/>
          <w:sz w:val="20"/>
          <w:szCs w:val="26"/>
        </w:rPr>
        <w:t>Trybowskiego</w:t>
      </w:r>
      <w:proofErr w:type="spellEnd"/>
      <w:r w:rsidRPr="004C70D5">
        <w:rPr>
          <w:rFonts w:ascii="Times New Roman" w:hAnsi="Times New Roman" w:cs="Times New Roman"/>
          <w:sz w:val="20"/>
          <w:szCs w:val="26"/>
        </w:rPr>
        <w:t xml:space="preserve"> 8, 87-152 Łubianka</w:t>
      </w:r>
    </w:p>
    <w:p w:rsidR="007D1248" w:rsidRPr="004C70D5" w:rsidRDefault="007D1248" w:rsidP="00437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>a/a, BIP, wg. Załącznika</w:t>
      </w:r>
      <w:r w:rsidR="005C1866">
        <w:rPr>
          <w:rFonts w:ascii="Times New Roman" w:hAnsi="Times New Roman" w:cs="Times New Roman"/>
          <w:sz w:val="20"/>
          <w:szCs w:val="26"/>
        </w:rPr>
        <w:t xml:space="preserve"> nr 2</w:t>
      </w:r>
      <w:r w:rsidRPr="004C70D5">
        <w:rPr>
          <w:rFonts w:ascii="Times New Roman" w:hAnsi="Times New Roman" w:cs="Times New Roman"/>
          <w:sz w:val="20"/>
          <w:szCs w:val="26"/>
        </w:rPr>
        <w:t>, tabl</w:t>
      </w:r>
      <w:r w:rsidR="00EE0B90" w:rsidRPr="004C70D5">
        <w:rPr>
          <w:rFonts w:ascii="Times New Roman" w:hAnsi="Times New Roman" w:cs="Times New Roman"/>
          <w:sz w:val="20"/>
          <w:szCs w:val="26"/>
        </w:rPr>
        <w:t xml:space="preserve">ice ogłoszeń </w:t>
      </w:r>
      <w:proofErr w:type="spellStart"/>
      <w:r w:rsidR="00EE0B90" w:rsidRPr="004C70D5">
        <w:rPr>
          <w:rFonts w:ascii="Times New Roman" w:hAnsi="Times New Roman" w:cs="Times New Roman"/>
          <w:sz w:val="20"/>
          <w:szCs w:val="26"/>
        </w:rPr>
        <w:t>Ug</w:t>
      </w:r>
      <w:proofErr w:type="spellEnd"/>
      <w:r w:rsidR="00EE0B90" w:rsidRPr="004C70D5">
        <w:rPr>
          <w:rFonts w:ascii="Times New Roman" w:hAnsi="Times New Roman" w:cs="Times New Roman"/>
          <w:sz w:val="20"/>
          <w:szCs w:val="26"/>
        </w:rPr>
        <w:t xml:space="preserve"> i sołectwa </w:t>
      </w:r>
      <w:r w:rsidR="00D01766" w:rsidRPr="004C70D5">
        <w:rPr>
          <w:rFonts w:ascii="Times New Roman" w:hAnsi="Times New Roman" w:cs="Times New Roman"/>
          <w:sz w:val="20"/>
          <w:szCs w:val="26"/>
        </w:rPr>
        <w:t>W</w:t>
      </w:r>
      <w:r w:rsidR="00B8466A" w:rsidRPr="004C70D5">
        <w:rPr>
          <w:rFonts w:ascii="Times New Roman" w:hAnsi="Times New Roman" w:cs="Times New Roman"/>
          <w:sz w:val="20"/>
          <w:szCs w:val="26"/>
        </w:rPr>
        <w:t>ybczyk</w:t>
      </w:r>
    </w:p>
    <w:p w:rsidR="007D1248" w:rsidRPr="004C70D5" w:rsidRDefault="007D1248" w:rsidP="004370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</w:p>
    <w:p w:rsidR="00AB7602" w:rsidRPr="004C70D5" w:rsidRDefault="00AB7602" w:rsidP="004370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>Do wiadomości:</w:t>
      </w:r>
    </w:p>
    <w:p w:rsidR="00AB7602" w:rsidRPr="004C70D5" w:rsidRDefault="00AB7602" w:rsidP="00437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>Regionalny Dyrektor Ochrony Środowiska, ul. Dworcowa 63, 85-950 Bydgoszcz</w:t>
      </w:r>
    </w:p>
    <w:p w:rsidR="002E4B58" w:rsidRPr="004C70D5" w:rsidRDefault="00AB7602" w:rsidP="00437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Państwowy Powiatowy Inspektor  Sanitarny, ul. Szosa Bydgoska 1, 87-100 Toruń </w:t>
      </w:r>
      <w:r w:rsidRPr="004C70D5">
        <w:rPr>
          <w:rFonts w:ascii="Times New Roman" w:hAnsi="Times New Roman" w:cs="Times New Roman"/>
          <w:b/>
          <w:sz w:val="20"/>
          <w:szCs w:val="26"/>
        </w:rPr>
        <w:t xml:space="preserve"> </w:t>
      </w:r>
    </w:p>
    <w:sectPr w:rsidR="002E4B58" w:rsidRPr="004C70D5" w:rsidSect="00585667">
      <w:footerReference w:type="default" r:id="rId8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E" w:rsidRDefault="001347AE" w:rsidP="00037ED6">
      <w:pPr>
        <w:spacing w:after="0" w:line="240" w:lineRule="auto"/>
      </w:pPr>
      <w:r>
        <w:separator/>
      </w:r>
    </w:p>
  </w:endnote>
  <w:endnote w:type="continuationSeparator" w:id="0">
    <w:p w:rsidR="001347AE" w:rsidRDefault="001347AE" w:rsidP="000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13297"/>
      <w:docPartObj>
        <w:docPartGallery w:val="Page Numbers (Bottom of Page)"/>
        <w:docPartUnique/>
      </w:docPartObj>
    </w:sdtPr>
    <w:sdtEndPr/>
    <w:sdtContent>
      <w:p w:rsidR="00037ED6" w:rsidRDefault="0003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66">
          <w:rPr>
            <w:noProof/>
          </w:rPr>
          <w:t>8</w:t>
        </w:r>
        <w:r>
          <w:fldChar w:fldCharType="end"/>
        </w:r>
      </w:p>
    </w:sdtContent>
  </w:sdt>
  <w:p w:rsidR="00037ED6" w:rsidRDefault="0003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E" w:rsidRDefault="001347AE" w:rsidP="00037ED6">
      <w:pPr>
        <w:spacing w:after="0" w:line="240" w:lineRule="auto"/>
      </w:pPr>
      <w:r>
        <w:separator/>
      </w:r>
    </w:p>
  </w:footnote>
  <w:footnote w:type="continuationSeparator" w:id="0">
    <w:p w:rsidR="001347AE" w:rsidRDefault="001347AE" w:rsidP="0003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C0B"/>
    <w:multiLevelType w:val="hybridMultilevel"/>
    <w:tmpl w:val="BCA6ADAE"/>
    <w:lvl w:ilvl="0" w:tplc="5DC0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65BC"/>
    <w:multiLevelType w:val="hybridMultilevel"/>
    <w:tmpl w:val="7A1ACA0A"/>
    <w:lvl w:ilvl="0" w:tplc="FA5E9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262C"/>
    <w:multiLevelType w:val="hybridMultilevel"/>
    <w:tmpl w:val="5C7C8100"/>
    <w:lvl w:ilvl="0" w:tplc="CF7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268A"/>
    <w:multiLevelType w:val="hybridMultilevel"/>
    <w:tmpl w:val="73A04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73B2"/>
    <w:multiLevelType w:val="hybridMultilevel"/>
    <w:tmpl w:val="06A2AFB2"/>
    <w:lvl w:ilvl="0" w:tplc="EB5A76B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653CD"/>
    <w:multiLevelType w:val="hybridMultilevel"/>
    <w:tmpl w:val="7DB05300"/>
    <w:lvl w:ilvl="0" w:tplc="0C94E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3A91"/>
    <w:multiLevelType w:val="hybridMultilevel"/>
    <w:tmpl w:val="724E9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EE5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11D39"/>
    <w:rsid w:val="00034B66"/>
    <w:rsid w:val="00037ED6"/>
    <w:rsid w:val="00085326"/>
    <w:rsid w:val="00092833"/>
    <w:rsid w:val="000B64E9"/>
    <w:rsid w:val="001347AE"/>
    <w:rsid w:val="001437B7"/>
    <w:rsid w:val="0020651C"/>
    <w:rsid w:val="002E4B58"/>
    <w:rsid w:val="003403EF"/>
    <w:rsid w:val="0035228C"/>
    <w:rsid w:val="003710C3"/>
    <w:rsid w:val="00404A82"/>
    <w:rsid w:val="0043705D"/>
    <w:rsid w:val="004C70D5"/>
    <w:rsid w:val="005634A1"/>
    <w:rsid w:val="00585667"/>
    <w:rsid w:val="00591610"/>
    <w:rsid w:val="005C1866"/>
    <w:rsid w:val="006263C5"/>
    <w:rsid w:val="006D61DA"/>
    <w:rsid w:val="007574EB"/>
    <w:rsid w:val="00784C3B"/>
    <w:rsid w:val="007D1248"/>
    <w:rsid w:val="007F6DA1"/>
    <w:rsid w:val="00802886"/>
    <w:rsid w:val="008369A3"/>
    <w:rsid w:val="00900C62"/>
    <w:rsid w:val="00900DE4"/>
    <w:rsid w:val="00930E11"/>
    <w:rsid w:val="00935BAF"/>
    <w:rsid w:val="00945F6A"/>
    <w:rsid w:val="00952880"/>
    <w:rsid w:val="00986DC6"/>
    <w:rsid w:val="00A54F3B"/>
    <w:rsid w:val="00AB7602"/>
    <w:rsid w:val="00B2399B"/>
    <w:rsid w:val="00B34F07"/>
    <w:rsid w:val="00B35C36"/>
    <w:rsid w:val="00B46D9F"/>
    <w:rsid w:val="00B7568A"/>
    <w:rsid w:val="00B8466A"/>
    <w:rsid w:val="00BC2E8A"/>
    <w:rsid w:val="00C10229"/>
    <w:rsid w:val="00C87C21"/>
    <w:rsid w:val="00C92BFE"/>
    <w:rsid w:val="00CA0B29"/>
    <w:rsid w:val="00CE4409"/>
    <w:rsid w:val="00D01766"/>
    <w:rsid w:val="00D75A63"/>
    <w:rsid w:val="00DC63AF"/>
    <w:rsid w:val="00DE1750"/>
    <w:rsid w:val="00E21E07"/>
    <w:rsid w:val="00E5741A"/>
    <w:rsid w:val="00E73107"/>
    <w:rsid w:val="00E8759A"/>
    <w:rsid w:val="00E92F11"/>
    <w:rsid w:val="00EE0B90"/>
    <w:rsid w:val="00F030A8"/>
    <w:rsid w:val="00F47439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cp:lastPrinted>2013-10-28T07:53:00Z</cp:lastPrinted>
  <dcterms:created xsi:type="dcterms:W3CDTF">2013-08-23T05:18:00Z</dcterms:created>
  <dcterms:modified xsi:type="dcterms:W3CDTF">2013-11-20T09:57:00Z</dcterms:modified>
</cp:coreProperties>
</file>