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A82" w:rsidRPr="0077596A" w:rsidRDefault="00404A82" w:rsidP="005E4B55">
      <w:pPr>
        <w:pStyle w:val="Bezodstpw"/>
        <w:spacing w:line="276" w:lineRule="auto"/>
        <w:ind w:firstLine="4820"/>
        <w:jc w:val="right"/>
        <w:rPr>
          <w:rFonts w:ascii="Times New Roman" w:hAnsi="Times New Roman" w:cs="Times New Roman"/>
          <w:sz w:val="26"/>
          <w:szCs w:val="26"/>
        </w:rPr>
      </w:pPr>
      <w:r w:rsidRPr="0077596A">
        <w:rPr>
          <w:rFonts w:ascii="Times New Roman" w:hAnsi="Times New Roman" w:cs="Times New Roman"/>
          <w:sz w:val="26"/>
          <w:szCs w:val="26"/>
        </w:rPr>
        <w:t xml:space="preserve">Łubianka, dnia </w:t>
      </w:r>
      <w:r w:rsidR="000658D4">
        <w:rPr>
          <w:rFonts w:ascii="Times New Roman" w:hAnsi="Times New Roman" w:cs="Times New Roman"/>
          <w:sz w:val="26"/>
          <w:szCs w:val="26"/>
        </w:rPr>
        <w:t>22</w:t>
      </w:r>
      <w:bookmarkStart w:id="0" w:name="_GoBack"/>
      <w:bookmarkEnd w:id="0"/>
      <w:r w:rsidR="0077596A" w:rsidRPr="0077596A">
        <w:rPr>
          <w:rFonts w:ascii="Times New Roman" w:hAnsi="Times New Roman" w:cs="Times New Roman"/>
          <w:sz w:val="26"/>
          <w:szCs w:val="26"/>
        </w:rPr>
        <w:t>.12</w:t>
      </w:r>
      <w:r w:rsidR="0050365E" w:rsidRPr="0077596A">
        <w:rPr>
          <w:rFonts w:ascii="Times New Roman" w:hAnsi="Times New Roman" w:cs="Times New Roman"/>
          <w:sz w:val="26"/>
          <w:szCs w:val="26"/>
        </w:rPr>
        <w:t>.2015</w:t>
      </w:r>
      <w:r w:rsidR="00823A34" w:rsidRPr="0077596A">
        <w:rPr>
          <w:rFonts w:ascii="Times New Roman" w:hAnsi="Times New Roman" w:cs="Times New Roman"/>
          <w:sz w:val="26"/>
          <w:szCs w:val="26"/>
        </w:rPr>
        <w:t xml:space="preserve"> </w:t>
      </w:r>
      <w:r w:rsidRPr="0077596A">
        <w:rPr>
          <w:rFonts w:ascii="Times New Roman" w:hAnsi="Times New Roman" w:cs="Times New Roman"/>
          <w:sz w:val="26"/>
          <w:szCs w:val="26"/>
        </w:rPr>
        <w:t>r.</w:t>
      </w:r>
    </w:p>
    <w:p w:rsidR="009D07DD" w:rsidRPr="0077596A" w:rsidRDefault="009D07DD" w:rsidP="009D07DD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7596A" w:rsidRPr="0077596A" w:rsidRDefault="0077596A" w:rsidP="0077596A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7596A">
        <w:rPr>
          <w:rFonts w:ascii="Times New Roman" w:eastAsia="Calibri" w:hAnsi="Times New Roman" w:cs="Times New Roman"/>
          <w:sz w:val="26"/>
          <w:szCs w:val="26"/>
        </w:rPr>
        <w:t>ROŚ.6220.3.3</w:t>
      </w:r>
      <w:r w:rsidRPr="0077596A">
        <w:rPr>
          <w:rFonts w:ascii="Times New Roman" w:eastAsia="Calibri" w:hAnsi="Times New Roman" w:cs="Times New Roman"/>
          <w:sz w:val="26"/>
          <w:szCs w:val="26"/>
        </w:rPr>
        <w:t>.2015</w:t>
      </w:r>
    </w:p>
    <w:p w:rsidR="00A54F3B" w:rsidRPr="0077596A" w:rsidRDefault="00A54F3B" w:rsidP="005E4B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596A">
        <w:rPr>
          <w:rFonts w:ascii="Times New Roman" w:hAnsi="Times New Roman" w:cs="Times New Roman"/>
          <w:b/>
          <w:sz w:val="26"/>
          <w:szCs w:val="26"/>
        </w:rPr>
        <w:t>DECYZJA</w:t>
      </w:r>
    </w:p>
    <w:p w:rsidR="00A54F3B" w:rsidRPr="0077596A" w:rsidRDefault="00A54F3B" w:rsidP="005E4B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596A">
        <w:rPr>
          <w:rFonts w:ascii="Times New Roman" w:hAnsi="Times New Roman" w:cs="Times New Roman"/>
          <w:b/>
          <w:sz w:val="26"/>
          <w:szCs w:val="26"/>
        </w:rPr>
        <w:t>o środowiskowych uwarunkowaniach</w:t>
      </w:r>
    </w:p>
    <w:p w:rsidR="009D07DD" w:rsidRPr="0077596A" w:rsidRDefault="00A54F3B" w:rsidP="005E4B55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9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Na podstawie art. 104 ustawy z dnia 14 czerwca 1960r. Kodeks postępowania administracyjnego (Dz. U. z 2013 r., poz. 267 ,t.j.) w związku z art. 71 ust 2 </w:t>
      </w:r>
      <w:r w:rsidR="00730038" w:rsidRPr="0077596A">
        <w:rPr>
          <w:rFonts w:ascii="Times New Roman" w:eastAsia="Times New Roman" w:hAnsi="Times New Roman" w:cs="Times New Roman"/>
          <w:sz w:val="26"/>
          <w:szCs w:val="26"/>
          <w:lang w:eastAsia="pl-PL"/>
        </w:rPr>
        <w:t>pkt. 2</w:t>
      </w:r>
      <w:r w:rsidRPr="0077596A">
        <w:rPr>
          <w:rFonts w:ascii="Times New Roman" w:eastAsia="Times New Roman" w:hAnsi="Times New Roman" w:cs="Times New Roman"/>
          <w:sz w:val="26"/>
          <w:szCs w:val="26"/>
          <w:lang w:eastAsia="pl-PL"/>
        </w:rPr>
        <w:t>, art. 75 ust. 1 pkt. 4 oraz art. 84 ustawy z dnia 3 października 2008 r. o udostępnianiu informacji o środowisku i jego ochronie, udziale społeczeństwa w ochronie środowiska oraz o ocenach oddziaływania na środowisko (Dz.U.2013.1235 j.t.),</w:t>
      </w:r>
      <w:r w:rsidRPr="0077596A">
        <w:rPr>
          <w:rFonts w:ascii="Times New Roman" w:hAnsi="Times New Roman" w:cs="Times New Roman"/>
          <w:sz w:val="26"/>
          <w:szCs w:val="26"/>
        </w:rPr>
        <w:t xml:space="preserve"> </w:t>
      </w:r>
      <w:r w:rsidR="0050365E" w:rsidRPr="0077596A">
        <w:rPr>
          <w:rFonts w:ascii="Times New Roman" w:hAnsi="Times New Roman" w:cs="Times New Roman"/>
          <w:sz w:val="26"/>
          <w:szCs w:val="26"/>
        </w:rPr>
        <w:t>a także w</w:t>
      </w:r>
      <w:r w:rsidR="00B54672" w:rsidRPr="0077596A">
        <w:rPr>
          <w:rFonts w:ascii="Times New Roman" w:hAnsi="Times New Roman" w:cs="Times New Roman"/>
          <w:sz w:val="26"/>
          <w:szCs w:val="26"/>
        </w:rPr>
        <w:t xml:space="preserve"> </w:t>
      </w:r>
      <w:r w:rsidR="0077596A" w:rsidRPr="0077596A">
        <w:rPr>
          <w:rFonts w:ascii="Times New Roman" w:hAnsi="Times New Roman" w:cs="Times New Roman"/>
          <w:sz w:val="26"/>
          <w:szCs w:val="26"/>
        </w:rPr>
        <w:t xml:space="preserve">§ 3 ust. 1 pkt 52 lit. b) </w:t>
      </w:r>
      <w:r w:rsidR="0050365E" w:rsidRPr="0077596A">
        <w:rPr>
          <w:rFonts w:ascii="Times New Roman" w:hAnsi="Times New Roman" w:cs="Times New Roman"/>
          <w:sz w:val="26"/>
          <w:szCs w:val="26"/>
        </w:rPr>
        <w:t xml:space="preserve">rozporządzenia Rady Ministrów z dnia 9 listopada 2010r. w sprawie przedsięwzięć mogących znacząco oddziaływać na środowisko (Dz. U. z 2010r. Nr 213 poz. 1397 ze zm.), </w:t>
      </w:r>
      <w:r w:rsidR="0077596A" w:rsidRPr="0077596A">
        <w:rPr>
          <w:rFonts w:ascii="Times New Roman" w:hAnsi="Times New Roman" w:cs="Times New Roman"/>
          <w:sz w:val="26"/>
          <w:szCs w:val="26"/>
        </w:rPr>
        <w:t>po rozpatrzeniu wniosku z dnia 10.06.2015 r. po uzupełnieniu w dniu 16.06.2015 r. R.Power Solar Centrum Sp. z o. o., ul. Domaniewska 39A, 02-672 Warszawa.</w:t>
      </w:r>
    </w:p>
    <w:p w:rsidR="00823A34" w:rsidRPr="0077596A" w:rsidRDefault="00217F08" w:rsidP="0050365E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77596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 w:rsidR="00404A82" w:rsidRPr="0077596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   </w:t>
      </w:r>
    </w:p>
    <w:p w:rsidR="0050365E" w:rsidRPr="0077596A" w:rsidRDefault="0050365E" w:rsidP="0050365E">
      <w:pPr>
        <w:pStyle w:val="Bezodstpw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7596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stwierdzam brak potrzeby</w:t>
      </w:r>
    </w:p>
    <w:p w:rsidR="0050365E" w:rsidRPr="0077596A" w:rsidRDefault="0050365E" w:rsidP="0050365E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77596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przeprowadzenia oceny oddziaływania na środowisko</w:t>
      </w:r>
    </w:p>
    <w:p w:rsidR="00B54672" w:rsidRPr="0077596A" w:rsidRDefault="0050365E" w:rsidP="0050365E">
      <w:pPr>
        <w:pStyle w:val="Bezodstpw"/>
        <w:tabs>
          <w:tab w:val="left" w:pos="3444"/>
        </w:tabs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77596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</w:p>
    <w:p w:rsidR="0050365E" w:rsidRPr="0077596A" w:rsidRDefault="0050365E" w:rsidP="0050365E">
      <w:pPr>
        <w:pStyle w:val="Bezodstpw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759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dla przedsięwzięcia pn. : </w:t>
      </w:r>
      <w:r w:rsidR="0077596A" w:rsidRPr="0077596A">
        <w:rPr>
          <w:rFonts w:ascii="Times New Roman" w:eastAsia="Times New Roman" w:hAnsi="Times New Roman" w:cs="Times New Roman"/>
          <w:sz w:val="26"/>
          <w:szCs w:val="26"/>
          <w:lang w:eastAsia="pl-PL"/>
        </w:rPr>
        <w:t>„</w:t>
      </w:r>
      <w:r w:rsidR="0077596A" w:rsidRPr="0077596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Budowie Elektrowni Słonecznej wraz z infrastrukturą towarzyszącą na działce nr ew. 42/5  (obręb 0001) w miejscowości Bierzgłowo, Gmina Łubianka”</w:t>
      </w:r>
    </w:p>
    <w:p w:rsidR="00823A34" w:rsidRPr="0077596A" w:rsidRDefault="00823A34" w:rsidP="005E4B55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404A82" w:rsidRPr="0077596A" w:rsidRDefault="00404A82" w:rsidP="005E4B55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7596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UZASADNIENIE</w:t>
      </w:r>
    </w:p>
    <w:p w:rsidR="0050365E" w:rsidRPr="0077596A" w:rsidRDefault="00AB7602" w:rsidP="0050365E">
      <w:pPr>
        <w:pStyle w:val="Bezodstpw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7596A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</w:p>
    <w:p w:rsidR="0077596A" w:rsidRPr="0077596A" w:rsidRDefault="0077596A" w:rsidP="0077596A">
      <w:pPr>
        <w:pStyle w:val="Bezodstpw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7596A">
        <w:rPr>
          <w:rFonts w:ascii="Times New Roman" w:eastAsia="Times New Roman" w:hAnsi="Times New Roman" w:cs="Times New Roman"/>
          <w:sz w:val="26"/>
          <w:szCs w:val="26"/>
          <w:lang w:eastAsia="pl-PL"/>
        </w:rPr>
        <w:t>Dnia 10.06.2015 r. (po uzupełnieniu w dniu 16.06.2015 r.) R.Power Solar Centrum Sp. z o. o., ul. Domaniewska 39A, 02-672 Warszawa, zwróciła się z wnioskiem o wydanie decyzji o środowiskowych uwarunkowań zgody na realizację przedsięwzięcia pn.: „Budowie Elektrowni Słonecznej wraz z infrastrukturą towarzyszącą na działce nr ew. 42/5  (obręb 0001) w miejscowości Bierzgłowo, Gmina Łubianka”.</w:t>
      </w:r>
    </w:p>
    <w:p w:rsidR="0077596A" w:rsidRPr="0077596A" w:rsidRDefault="0077596A" w:rsidP="0077596A">
      <w:pPr>
        <w:pStyle w:val="Bezodstpw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7596A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Na podstawie art. 64 ust. 1 pkt. 1 i 2 ustawy z dnia 3 października 2008r. o udostępnianiu informacji o środowisku i jego ochronie, udziale społeczeństwa w ochronie środowiska oraz o ocenach oddziaływania na środowisko, Wójt Gminy Łubianka pismem znak ROŚ.6220.3.1.2015 z dnia 30.06.2015 r. wystąpił do Regionalnego Dyrektora Ochrony Środowiska w Bydgoszczy i Państwowego Powiatowego Inspektora Sanitarnego w Toruniu o wydanie opinii w sprawie obowiązku przeprowadzenia oceny oddziaływania na środowisko przedmiotowej inwestycji.                                           </w:t>
      </w:r>
      <w:r w:rsidRPr="0077596A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77596A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Państwowy Powiatowy Inspektor Sanitarny w Toruniu opinią (znak N.NZ.40.2.4.3.2015) z dnia 21.07.2015 r. uznał, że dla powyższego przedsięwzięcia nie ma konieczności przeprowadzenia oceny oddziaływania na środowisko. </w:t>
      </w:r>
    </w:p>
    <w:p w:rsidR="0077596A" w:rsidRPr="0077596A" w:rsidRDefault="0077596A" w:rsidP="0077596A">
      <w:pPr>
        <w:pStyle w:val="Bezodstpw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7596A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ab/>
        <w:t>Regionalny Dyrektor Ochrony Środowiska w Bydgoszczy wezwał inwestora do uzupełnienia karty informacyjnej przedsięwzięcia (pismem: znak WOO.4240.405.2015.PP z dnia 27.07.2015 r.). Inwestor uzupełnił kartę informacyjną zgodnie z otrzymanym wezwaniem (pismem z dnia 03.08.2014 r. wpływ do tut. Urzędu 07.08.2015 r.).</w:t>
      </w:r>
    </w:p>
    <w:p w:rsidR="0077596A" w:rsidRPr="0077596A" w:rsidRDefault="0077596A" w:rsidP="0077596A">
      <w:pPr>
        <w:pStyle w:val="Bezodstpw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7596A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Regionalny Dyrektor Ochrony Środowiska w Bydgoszczy postanowieniem znak WOO.4240.405.2015.PP.2 z dnia 20.08.2015 r. wyraził opinię, że dla ww. przedsięwzięcia nie istnieje  konieczność przeprowadzenia oceny oddziaływania na środowisko. </w:t>
      </w:r>
    </w:p>
    <w:p w:rsidR="00BC2E8A" w:rsidRPr="0077596A" w:rsidRDefault="00BC2E8A" w:rsidP="005E4B55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7596A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EC5C41" w:rsidRPr="0077596A">
        <w:rPr>
          <w:rFonts w:ascii="Times New Roman" w:eastAsia="Times New Roman" w:hAnsi="Times New Roman" w:cs="Times New Roman"/>
          <w:sz w:val="26"/>
          <w:szCs w:val="26"/>
          <w:lang w:eastAsia="pl-PL"/>
        </w:rPr>
        <w:t>Postanowieniem z dnia</w:t>
      </w:r>
      <w:r w:rsidR="0077596A" w:rsidRPr="007759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20.11</w:t>
      </w:r>
      <w:r w:rsidR="0050365E" w:rsidRPr="007759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.2015 </w:t>
      </w:r>
      <w:r w:rsidRPr="007759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r. znak </w:t>
      </w:r>
      <w:r w:rsidR="0077596A" w:rsidRPr="007759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ROŚ.6220.3.2.2015 </w:t>
      </w:r>
      <w:r w:rsidRPr="0077596A">
        <w:rPr>
          <w:rFonts w:ascii="Times New Roman" w:eastAsia="Times New Roman" w:hAnsi="Times New Roman" w:cs="Times New Roman"/>
          <w:sz w:val="26"/>
          <w:szCs w:val="26"/>
          <w:lang w:eastAsia="pl-PL"/>
        </w:rPr>
        <w:t>Wójt Gminy Łubianka stwierdził brak potrzeby przeprowadzenia oceny oddziaływania na środowisko dla ww. planowanej inwestycji.</w:t>
      </w:r>
    </w:p>
    <w:p w:rsidR="0077596A" w:rsidRPr="0077596A" w:rsidRDefault="0077596A" w:rsidP="0077596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596A">
        <w:rPr>
          <w:rFonts w:ascii="Times New Roman" w:hAnsi="Times New Roman" w:cs="Times New Roman"/>
          <w:sz w:val="26"/>
          <w:szCs w:val="26"/>
        </w:rPr>
        <w:t xml:space="preserve">Po zapoznaniu się z załączoną  do wniosku kartą informacyjną (uzupełnioną dnia 07.08.2015 r.) stwierdzono, że jest to przedsięwzięcie mogące potencjalnie znacząco oddziaływać na środowisko, wymienione w § 3 ust. 1 pkt 52 lit. B) ww. rozporządzenia Rady Ministrów z dnia 9 listopada 2010 r.: „zabudowa przemysłowa, w tym zabudowa systemami fotowoltaicznymi, lub magazynowa, wraz z towarzyszącą jej infrastrukturą, o powierzchni zabudowy nie mniejszej niż: </w:t>
      </w:r>
      <w:smartTag w:uri="urn:schemas-microsoft-com:office:smarttags" w:element="metricconverter">
        <w:smartTagPr>
          <w:attr w:name="ProductID" w:val="1 ha"/>
        </w:smartTagPr>
        <w:r w:rsidRPr="0077596A">
          <w:rPr>
            <w:rFonts w:ascii="Times New Roman" w:hAnsi="Times New Roman" w:cs="Times New Roman"/>
            <w:sz w:val="26"/>
            <w:szCs w:val="26"/>
          </w:rPr>
          <w:t>1 ha</w:t>
        </w:r>
      </w:smartTag>
      <w:r w:rsidRPr="0077596A">
        <w:rPr>
          <w:rFonts w:ascii="Times New Roman" w:hAnsi="Times New Roman" w:cs="Times New Roman"/>
          <w:sz w:val="26"/>
          <w:szCs w:val="26"/>
        </w:rPr>
        <w:t xml:space="preserve"> na obszarach innych niż wymienione w lit. a) – przy czym przez powierzchnię zabudowy rozumie się powierzchnię terenu zajętą prze obiekty budowlane oraz pozostałą powierzchnię przeznaczoną do przekształcenia w wyniku realizacji przedsięwzięcia”.</w:t>
      </w:r>
    </w:p>
    <w:p w:rsidR="0077596A" w:rsidRPr="0077596A" w:rsidRDefault="0077596A" w:rsidP="0077596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596A">
        <w:rPr>
          <w:rFonts w:ascii="Times New Roman" w:hAnsi="Times New Roman" w:cs="Times New Roman"/>
          <w:sz w:val="26"/>
          <w:szCs w:val="26"/>
        </w:rPr>
        <w:t>W odniesieniu do uwarunkowań wymienionych w art. 63 ust. 1 ww. ustawy z dnia 3 października 2008 r. o udostępnianiu informacji o środowisku i jego ochronie, udziale społeczeństwa w ochronie środowiska oraz o ocenach oddziaływania na środowisko, tutejszy Organ przeanalizował rodzaj i charakter planowanej inwestycji, usytuowanie przedsięwzięcia, zważywszy na możliwe zagrożenia dla środowiska, jak również rodzaj i skalę możliwego oddziaływania.</w:t>
      </w:r>
    </w:p>
    <w:p w:rsidR="0077596A" w:rsidRPr="0077596A" w:rsidRDefault="0077596A" w:rsidP="0077596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596A">
        <w:rPr>
          <w:rFonts w:ascii="Times New Roman" w:hAnsi="Times New Roman" w:cs="Times New Roman"/>
          <w:sz w:val="26"/>
          <w:szCs w:val="26"/>
        </w:rPr>
        <w:t>Działka przeznaczona pod planowaną inwestycję nie jest objęta aktualnym miejscowym planem zagospodarowania przestrzennego.</w:t>
      </w:r>
    </w:p>
    <w:p w:rsidR="0077596A" w:rsidRPr="0077596A" w:rsidRDefault="0077596A" w:rsidP="0077596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596A">
        <w:rPr>
          <w:rFonts w:ascii="Times New Roman" w:hAnsi="Times New Roman" w:cs="Times New Roman"/>
          <w:sz w:val="26"/>
          <w:szCs w:val="26"/>
        </w:rPr>
        <w:t>Przedsięwzięcie będzie polegało na budowie instalacji wraz z infrastrukturą towarzyszącą, na działce nr 42/5 (obręb 0001) w miejscowości Bierzgłowo, gm. Łubianka.</w:t>
      </w:r>
    </w:p>
    <w:p w:rsidR="0077596A" w:rsidRPr="0077596A" w:rsidRDefault="0077596A" w:rsidP="0077596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596A">
        <w:rPr>
          <w:rFonts w:ascii="Times New Roman" w:hAnsi="Times New Roman" w:cs="Times New Roman"/>
          <w:sz w:val="26"/>
          <w:szCs w:val="26"/>
        </w:rPr>
        <w:t xml:space="preserve">Powierzchnia działki inwestycyjnej wynosi </w:t>
      </w:r>
      <w:smartTag w:uri="urn:schemas-microsoft-com:office:smarttags" w:element="metricconverter">
        <w:smartTagPr>
          <w:attr w:name="ProductID" w:val="3,8372 ha"/>
        </w:smartTagPr>
        <w:r w:rsidRPr="0077596A">
          <w:rPr>
            <w:rFonts w:ascii="Times New Roman" w:hAnsi="Times New Roman" w:cs="Times New Roman"/>
            <w:sz w:val="26"/>
            <w:szCs w:val="26"/>
          </w:rPr>
          <w:t>3,8372 ha</w:t>
        </w:r>
      </w:smartTag>
      <w:r w:rsidRPr="0077596A">
        <w:rPr>
          <w:rFonts w:ascii="Times New Roman" w:hAnsi="Times New Roman" w:cs="Times New Roman"/>
          <w:sz w:val="26"/>
          <w:szCs w:val="26"/>
        </w:rPr>
        <w:t xml:space="preserve">, a obszar objęty zabudową przemysłową wyniesie ok. </w:t>
      </w:r>
      <w:smartTag w:uri="urn:schemas-microsoft-com:office:smarttags" w:element="metricconverter">
        <w:smartTagPr>
          <w:attr w:name="ProductID" w:val="2,5 ha"/>
        </w:smartTagPr>
        <w:r w:rsidRPr="0077596A">
          <w:rPr>
            <w:rFonts w:ascii="Times New Roman" w:hAnsi="Times New Roman" w:cs="Times New Roman"/>
            <w:sz w:val="26"/>
            <w:szCs w:val="26"/>
          </w:rPr>
          <w:t>2,5 ha</w:t>
        </w:r>
      </w:smartTag>
      <w:r w:rsidRPr="0077596A">
        <w:rPr>
          <w:rFonts w:ascii="Times New Roman" w:hAnsi="Times New Roman" w:cs="Times New Roman"/>
          <w:sz w:val="26"/>
          <w:szCs w:val="26"/>
        </w:rPr>
        <w:t xml:space="preserve">. Z kolei teren faktycznie zajęty pod zabudowę przez zespół paneli fotowoltaicznych wraz z infrastrukturą towarzyszącą oraz pozostałą powierzchnią przeznaczoną do przekształcenia (nie wliczając przerw miedzy rzędami paneli), obejmie powierzchnię ok. </w:t>
      </w:r>
      <w:smartTag w:uri="urn:schemas-microsoft-com:office:smarttags" w:element="metricconverter">
        <w:smartTagPr>
          <w:attr w:name="ProductID" w:val="1,0 ha"/>
        </w:smartTagPr>
        <w:r w:rsidRPr="0077596A">
          <w:rPr>
            <w:rFonts w:ascii="Times New Roman" w:hAnsi="Times New Roman" w:cs="Times New Roman"/>
            <w:sz w:val="26"/>
            <w:szCs w:val="26"/>
          </w:rPr>
          <w:t>1,0 ha</w:t>
        </w:r>
      </w:smartTag>
      <w:r w:rsidRPr="0077596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7596A" w:rsidRPr="0077596A" w:rsidRDefault="0077596A" w:rsidP="0077596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596A">
        <w:rPr>
          <w:rFonts w:ascii="Times New Roman" w:hAnsi="Times New Roman" w:cs="Times New Roman"/>
          <w:sz w:val="26"/>
          <w:szCs w:val="26"/>
        </w:rPr>
        <w:t xml:space="preserve">Najbliższa zabudowa mieszkaniowa podlegająca ochronie akustycznej znajduje się w odległości ok. </w:t>
      </w:r>
      <w:smartTag w:uri="urn:schemas-microsoft-com:office:smarttags" w:element="metricconverter">
        <w:smartTagPr>
          <w:attr w:name="ProductID" w:val="130 m"/>
        </w:smartTagPr>
        <w:r w:rsidRPr="0077596A">
          <w:rPr>
            <w:rFonts w:ascii="Times New Roman" w:hAnsi="Times New Roman" w:cs="Times New Roman"/>
            <w:sz w:val="26"/>
            <w:szCs w:val="26"/>
          </w:rPr>
          <w:t>130 m</w:t>
        </w:r>
      </w:smartTag>
      <w:r w:rsidRPr="0077596A">
        <w:rPr>
          <w:rFonts w:ascii="Times New Roman" w:hAnsi="Times New Roman" w:cs="Times New Roman"/>
          <w:sz w:val="26"/>
          <w:szCs w:val="26"/>
        </w:rPr>
        <w:t xml:space="preserve"> od planowanej farmy fotowoltaicznej, w kierunku południowym.</w:t>
      </w:r>
    </w:p>
    <w:p w:rsidR="0077596A" w:rsidRPr="0077596A" w:rsidRDefault="0077596A" w:rsidP="0077596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596A">
        <w:rPr>
          <w:rFonts w:ascii="Times New Roman" w:hAnsi="Times New Roman" w:cs="Times New Roman"/>
          <w:sz w:val="26"/>
          <w:szCs w:val="26"/>
        </w:rPr>
        <w:t xml:space="preserve">Instalacja służyć będzie do wytwarzania energii elektrycznej z energii słonecznej. Ogniwo fotowoltaiczne, jest to urządzenie, które przekształca promienie słoneczne bezpośrednio w elektryczność. Zjawisko to nosi nazwę efektu fotowoltaicznego. Z </w:t>
      </w:r>
      <w:r w:rsidRPr="0077596A">
        <w:rPr>
          <w:rFonts w:ascii="Times New Roman" w:hAnsi="Times New Roman" w:cs="Times New Roman"/>
          <w:sz w:val="26"/>
          <w:szCs w:val="26"/>
        </w:rPr>
        <w:lastRenderedPageBreak/>
        <w:t xml:space="preserve">połączenia od kilku do kilkudziesięciu ogniw uzyskuje się moduł (panel). Planowana farma fotowoltaiczna składać się będzie z zespołu paneli w ilości 4 000 sztuk. Panele zostaną umieszczone w rzędach, między którymi pozostawiony będzie odstęp od 3 do </w:t>
      </w:r>
      <w:smartTag w:uri="urn:schemas-microsoft-com:office:smarttags" w:element="metricconverter">
        <w:smartTagPr>
          <w:attr w:name="ProductID" w:val="10 m"/>
        </w:smartTagPr>
        <w:r w:rsidRPr="0077596A">
          <w:rPr>
            <w:rFonts w:ascii="Times New Roman" w:hAnsi="Times New Roman" w:cs="Times New Roman"/>
            <w:sz w:val="26"/>
            <w:szCs w:val="26"/>
          </w:rPr>
          <w:t>10 m</w:t>
        </w:r>
      </w:smartTag>
      <w:r w:rsidRPr="0077596A">
        <w:rPr>
          <w:rFonts w:ascii="Times New Roman" w:hAnsi="Times New Roman" w:cs="Times New Roman"/>
          <w:sz w:val="26"/>
          <w:szCs w:val="26"/>
        </w:rPr>
        <w:t xml:space="preserve">. Przestrzeń pomiędzy rzędami paneli nie będzie przekształcana i pozostanie biologicznie czynna. W ramach jednego rzędu, panele zostaną połączone za pomocą stalowych konstrukcji i posadowione na podporach – słupkach wkręconych (lub wbitych) w grunt na głębokość około 1,5 - </w:t>
      </w:r>
      <w:smartTag w:uri="urn:schemas-microsoft-com:office:smarttags" w:element="metricconverter">
        <w:smartTagPr>
          <w:attr w:name="ProductID" w:val="2,5 m"/>
        </w:smartTagPr>
        <w:r w:rsidRPr="0077596A">
          <w:rPr>
            <w:rFonts w:ascii="Times New Roman" w:hAnsi="Times New Roman" w:cs="Times New Roman"/>
            <w:sz w:val="26"/>
            <w:szCs w:val="26"/>
          </w:rPr>
          <w:t>2,5 m</w:t>
        </w:r>
      </w:smartTag>
      <w:r w:rsidRPr="0077596A">
        <w:rPr>
          <w:rFonts w:ascii="Times New Roman" w:hAnsi="Times New Roman" w:cs="Times New Roman"/>
          <w:sz w:val="26"/>
          <w:szCs w:val="26"/>
        </w:rPr>
        <w:t xml:space="preserve">. Średnia wysokość na której usytuowany będzie panel fotowoltaiczny wynosi ok. </w:t>
      </w:r>
      <w:smartTag w:uri="urn:schemas-microsoft-com:office:smarttags" w:element="metricconverter">
        <w:smartTagPr>
          <w:attr w:name="ProductID" w:val="0,5 m"/>
        </w:smartTagPr>
        <w:r w:rsidRPr="0077596A">
          <w:rPr>
            <w:rFonts w:ascii="Times New Roman" w:hAnsi="Times New Roman" w:cs="Times New Roman"/>
            <w:sz w:val="26"/>
            <w:szCs w:val="26"/>
          </w:rPr>
          <w:t>0,5 m</w:t>
        </w:r>
      </w:smartTag>
      <w:r w:rsidRPr="0077596A">
        <w:rPr>
          <w:rFonts w:ascii="Times New Roman" w:hAnsi="Times New Roman" w:cs="Times New Roman"/>
          <w:sz w:val="26"/>
          <w:szCs w:val="26"/>
        </w:rPr>
        <w:t xml:space="preserve">. Wysokość panelu w rzucie bocznym wraz ze słupkiem nie przekroczy </w:t>
      </w:r>
      <w:smartTag w:uri="urn:schemas-microsoft-com:office:smarttags" w:element="metricconverter">
        <w:smartTagPr>
          <w:attr w:name="ProductID" w:val="5 m"/>
        </w:smartTagPr>
        <w:r w:rsidRPr="0077596A">
          <w:rPr>
            <w:rFonts w:ascii="Times New Roman" w:hAnsi="Times New Roman" w:cs="Times New Roman"/>
            <w:sz w:val="26"/>
            <w:szCs w:val="26"/>
          </w:rPr>
          <w:t>5 m</w:t>
        </w:r>
      </w:smartTag>
      <w:r w:rsidRPr="0077596A">
        <w:rPr>
          <w:rFonts w:ascii="Times New Roman" w:hAnsi="Times New Roman" w:cs="Times New Roman"/>
          <w:sz w:val="26"/>
          <w:szCs w:val="26"/>
        </w:rPr>
        <w:t>. Panele będą skierowane w stronę południową i nachylone do ziemi pod kątem ok. 20 do 35 stopni.</w:t>
      </w:r>
    </w:p>
    <w:p w:rsidR="0077596A" w:rsidRPr="0077596A" w:rsidRDefault="0077596A" w:rsidP="0077596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596A">
        <w:rPr>
          <w:rFonts w:ascii="Times New Roman" w:hAnsi="Times New Roman" w:cs="Times New Roman"/>
          <w:sz w:val="26"/>
          <w:szCs w:val="26"/>
        </w:rPr>
        <w:t>Kolejnym elementem systemu fotowoltaicznego są przetwornice (inwertory). Ich zadaniem jest przekształcenie prądu stałego w prąd przemienny, który może trafić do sieci elektroenergetycznej. Z inwerterów trasami kablowymi energia elektryczna przesyłana będzie do transformatora, którego zadaniem będzie podniesienie napięcia do wartości 15 kV, aby możliwa była współpraca z siecią dystrybucyjną.</w:t>
      </w:r>
    </w:p>
    <w:p w:rsidR="0077596A" w:rsidRPr="0077596A" w:rsidRDefault="0077596A" w:rsidP="0077596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596A">
        <w:rPr>
          <w:rFonts w:ascii="Times New Roman" w:hAnsi="Times New Roman" w:cs="Times New Roman"/>
          <w:sz w:val="26"/>
          <w:szCs w:val="26"/>
        </w:rPr>
        <w:t>Planowane jest przyłączenie elektrowni słonecznej do istniejącej linii napowietrznej średniego napięcia.</w:t>
      </w:r>
    </w:p>
    <w:p w:rsidR="0077596A" w:rsidRPr="0077596A" w:rsidRDefault="0077596A" w:rsidP="0077596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596A">
        <w:rPr>
          <w:rFonts w:ascii="Times New Roman" w:hAnsi="Times New Roman" w:cs="Times New Roman"/>
          <w:sz w:val="26"/>
          <w:szCs w:val="26"/>
        </w:rPr>
        <w:t>Zarówno oddziaływanie pola magnetycznego jak i pola elektrycznego jest znikome. Silne pole magnetyczne stanowiące istotę działania transformatora zawiera się w jego rdzeniu i jedynie w postaci szczątkowej wydostaje się na zewnątrz. Natomiast pole elektryczne jest całkowicie ekranowane przez metalową uziemiona obudowę transformatora. Zabezpieczenie środowiska gruntowo-wodnego zapewnione będzie poprzez instalację indywidualnej misy olejowej dla pojedynczego transformatora. Misa olejowa, wykonana będzie z materiałów olejoodpornych i wodoodpornych, a ich pojemność wynosić będzie minimum 110% zawartości oleju. Transformator umieszczony będzie w kontenerze. Kontener jako abonencka stacja elektroenergetyczna składa się z komory obsługi, komory transformatora 0,4/15 kV, rozdzielnicy niskiego napięcia oraz rozdzielnicy średniego napięcia. Odległość stacji transformatorowej od najbliższej zabudowy mieszkaniowej wyniesie ok.135 m.</w:t>
      </w:r>
    </w:p>
    <w:p w:rsidR="0077596A" w:rsidRPr="0077596A" w:rsidRDefault="0077596A" w:rsidP="0077596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596A">
        <w:rPr>
          <w:rFonts w:ascii="Times New Roman" w:hAnsi="Times New Roman" w:cs="Times New Roman"/>
          <w:sz w:val="26"/>
          <w:szCs w:val="26"/>
        </w:rPr>
        <w:t xml:space="preserve">Obszar planowanego przedsięwzięcia zostanie ogrodzony. Panele fotowoltaiczne posadowione zostaną w odległości nie mniejszej niż </w:t>
      </w:r>
      <w:smartTag w:uri="urn:schemas-microsoft-com:office:smarttags" w:element="metricconverter">
        <w:smartTagPr>
          <w:attr w:name="ProductID" w:val="4 m"/>
        </w:smartTagPr>
        <w:r w:rsidRPr="0077596A">
          <w:rPr>
            <w:rFonts w:ascii="Times New Roman" w:hAnsi="Times New Roman" w:cs="Times New Roman"/>
            <w:sz w:val="26"/>
            <w:szCs w:val="26"/>
          </w:rPr>
          <w:t>4 m</w:t>
        </w:r>
      </w:smartTag>
      <w:r w:rsidRPr="0077596A">
        <w:rPr>
          <w:rFonts w:ascii="Times New Roman" w:hAnsi="Times New Roman" w:cs="Times New Roman"/>
          <w:sz w:val="26"/>
          <w:szCs w:val="26"/>
        </w:rPr>
        <w:t xml:space="preserve"> od ogrodzenia działek inwestycyjnych</w:t>
      </w:r>
    </w:p>
    <w:p w:rsidR="0077596A" w:rsidRPr="0077596A" w:rsidRDefault="0077596A" w:rsidP="0077596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596A">
        <w:rPr>
          <w:rFonts w:ascii="Times New Roman" w:hAnsi="Times New Roman" w:cs="Times New Roman"/>
          <w:sz w:val="26"/>
          <w:szCs w:val="26"/>
        </w:rPr>
        <w:t xml:space="preserve">W trakcie prowadzenia prac realizacyjnych może nastąpić wzrost emisji zanieczyszczeń do powietrza atmosferycznego oraz poziomu dźwięku, związanego z pracą sprzętu budowlanego i transportem materiałów. Powyższe oddziaływania będą miały charakter przejściowy oraz odwracalny. W celu zminimalizowania uciążliwości związanych z etapem realizacji przedsięwzięcia prace ziemne będą prowadzone wyłącznie w godzinach dziennych (6ºº - 22ºº), w sposób niedopuszczający do przypadkowego wycieku substancji ropopochodnych. Używany sprzęt będzie sprawny technicznie, a wszelkie jego konserwacje, uzupełnianie paliwa, przeglądy i naprawy, wykonywane w miejscu specjalnie do tego celu przeznaczonym. Zaplecze budowlane zlokalizowane będzie w oddaleniu od zabudowy podlegającej ochronie akustycznej. Gęstość zaludnienia w gminie Łubianka wg. GUS z 2013 r. wynosi 77 os.  na km2.  </w:t>
      </w:r>
    </w:p>
    <w:p w:rsidR="0077596A" w:rsidRPr="0077596A" w:rsidRDefault="0077596A" w:rsidP="0077596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596A">
        <w:rPr>
          <w:rFonts w:ascii="Times New Roman" w:hAnsi="Times New Roman" w:cs="Times New Roman"/>
          <w:sz w:val="26"/>
          <w:szCs w:val="26"/>
        </w:rPr>
        <w:lastRenderedPageBreak/>
        <w:t>Wytworzone podczas realizacji zadania odpady będą selektywnie gromadzone, a następnie przekazywane uprawnionym odbiorcom (posiadającym stosowne decyzje) do odzysku lub unieszkodliwiania.</w:t>
      </w:r>
    </w:p>
    <w:p w:rsidR="0077596A" w:rsidRPr="0077596A" w:rsidRDefault="0077596A" w:rsidP="0077596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596A">
        <w:rPr>
          <w:rFonts w:ascii="Times New Roman" w:hAnsi="Times New Roman" w:cs="Times New Roman"/>
          <w:sz w:val="26"/>
          <w:szCs w:val="26"/>
        </w:rPr>
        <w:t>Ścieki socjalno-bytowe powstające na etapie realizacji zadania, gromadzone będą w przenośnych toaletach systematycznie opróżnianych przez podmioty posiadające stosowne zdzwonienie w tym zakresie.</w:t>
      </w:r>
    </w:p>
    <w:p w:rsidR="0077596A" w:rsidRPr="0077596A" w:rsidRDefault="0077596A" w:rsidP="0077596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596A">
        <w:rPr>
          <w:rFonts w:ascii="Times New Roman" w:hAnsi="Times New Roman" w:cs="Times New Roman"/>
          <w:sz w:val="26"/>
          <w:szCs w:val="26"/>
        </w:rPr>
        <w:t>Eksploatacja projektowanej instalacji fotowoltaicznej nie będzie powodowała hałasu oraz emisji zanieczyszczeń do powietrza atmosferycznego.</w:t>
      </w:r>
    </w:p>
    <w:p w:rsidR="0077596A" w:rsidRPr="0077596A" w:rsidRDefault="0077596A" w:rsidP="0077596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596A">
        <w:rPr>
          <w:rFonts w:ascii="Times New Roman" w:hAnsi="Times New Roman" w:cs="Times New Roman"/>
          <w:sz w:val="26"/>
          <w:szCs w:val="26"/>
        </w:rPr>
        <w:t>Planowana inwestycja nie będzie wymagała na etapie eksploatacji stałej obsługi, zaplecza socjalnego, ani infrastruktury wodno-kanalizacyjnej.</w:t>
      </w:r>
    </w:p>
    <w:p w:rsidR="0077596A" w:rsidRPr="0077596A" w:rsidRDefault="0077596A" w:rsidP="0077596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596A">
        <w:rPr>
          <w:rFonts w:ascii="Times New Roman" w:hAnsi="Times New Roman" w:cs="Times New Roman"/>
          <w:sz w:val="26"/>
          <w:szCs w:val="26"/>
        </w:rPr>
        <w:t>Ewentualne mycie modułów odbywało się będzie 1-2 razy w roku, przy użyciu zdemineralizowanej wody, nie zawierającej środków chemicznych i za pomocą technologii polegającej na użyciu specjalnych szczotek.</w:t>
      </w:r>
    </w:p>
    <w:p w:rsidR="0077596A" w:rsidRPr="0077596A" w:rsidRDefault="0077596A" w:rsidP="0077596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596A">
        <w:rPr>
          <w:rFonts w:ascii="Times New Roman" w:hAnsi="Times New Roman" w:cs="Times New Roman"/>
          <w:sz w:val="26"/>
          <w:szCs w:val="26"/>
        </w:rPr>
        <w:t>Aby zapobiec ewentualnemu przedostaniu się oleju lub cieczy izolacyjnej do środowiska w wyniku awarii, pod transformatorami, jak powyżej wspomniano, znajdować się będą szczelne misy olejowe, będące w stanie zmagazynować 110% oleju, co ma na celu ochronę środowiska gruntowo-wodnego przed zanieczyszczeniami, podczas eksploatacji farmy fotowoltaicznej.</w:t>
      </w:r>
    </w:p>
    <w:p w:rsidR="0077596A" w:rsidRPr="0077596A" w:rsidRDefault="0077596A" w:rsidP="0077596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596A">
        <w:rPr>
          <w:rFonts w:ascii="Times New Roman" w:hAnsi="Times New Roman" w:cs="Times New Roman"/>
          <w:sz w:val="26"/>
          <w:szCs w:val="26"/>
        </w:rPr>
        <w:t>Na podstawie przeprowadzonej analizy zgromadzonej dokumentacji, biorąc pod uwagę charakter zamierzenia, nie przewiduje się wpływu inwestycji na zwiększenie zanieczyszczenia wód powierzchniowych i podziemnych oraz gleby.</w:t>
      </w:r>
    </w:p>
    <w:p w:rsidR="0077596A" w:rsidRPr="0077596A" w:rsidRDefault="0077596A" w:rsidP="0077596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596A">
        <w:rPr>
          <w:rFonts w:ascii="Times New Roman" w:hAnsi="Times New Roman" w:cs="Times New Roman"/>
          <w:sz w:val="26"/>
          <w:szCs w:val="26"/>
        </w:rPr>
        <w:t>Przedmiotowa inwestycja zlokalizowana zostanie w obszarze dorzecza Wisły. Z uwagi na skalę przedsięwzięcia stwierdza się, ze jego realizacja nie wpłynie na ryzyko nieosiągnięcia celów  środowiskowych zawartych w Planie gospodarowania wodami na obszarze dorzecza Wisły, przyjętym Uchwałą Rady Ministrów z dnia 22 lutego 2011 r. (M.P. z dnia 21 czerwca 2011 r., Nr 49, poz. 549), ponieważ inwestycja nie generuje ścieków, z wyjątkiem deszczowych, które z paneli będą spływały powierzchniowo do gruntu.</w:t>
      </w:r>
    </w:p>
    <w:p w:rsidR="0077596A" w:rsidRPr="0077596A" w:rsidRDefault="0077596A" w:rsidP="0077596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596A">
        <w:rPr>
          <w:rFonts w:ascii="Times New Roman" w:hAnsi="Times New Roman" w:cs="Times New Roman"/>
          <w:sz w:val="26"/>
          <w:szCs w:val="26"/>
        </w:rPr>
        <w:t>Planowane przedsięwzięcie będzie zlokalizowane poza obszarami chronionymi w myśl ustawy z dnia 16 kwietnia 2004 roku o ochronie przyrody (Dz. U. z 2013 r., poz. 627 ze zm.), w tym poza wyznaczonymi, mającymi znaczenie dla Wspólnoty i projektowanymi przekazanymi do Komisji Europejskiej obszarami Natura 2000.</w:t>
      </w:r>
    </w:p>
    <w:p w:rsidR="0077596A" w:rsidRPr="0077596A" w:rsidRDefault="0077596A" w:rsidP="0077596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596A">
        <w:rPr>
          <w:rFonts w:ascii="Times New Roman" w:hAnsi="Times New Roman" w:cs="Times New Roman"/>
          <w:sz w:val="26"/>
          <w:szCs w:val="26"/>
        </w:rPr>
        <w:t>Realizacja przedmiotowego zamierzenia nie wymaga usunięcia drzew i krzewów oraz niszczenia miejsc występowania naturalnych siedlisk, w tym obszarów leśnych, podmokłych, bagiennych i torfowiskowych.</w:t>
      </w:r>
    </w:p>
    <w:p w:rsidR="0077596A" w:rsidRPr="0077596A" w:rsidRDefault="0077596A" w:rsidP="0077596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596A">
        <w:rPr>
          <w:rFonts w:ascii="Times New Roman" w:hAnsi="Times New Roman" w:cs="Times New Roman"/>
          <w:sz w:val="26"/>
          <w:szCs w:val="26"/>
        </w:rPr>
        <w:t xml:space="preserve">Na terenie projektowanego zadania nie występują obszary wodno-bagienne, inne obszary o płytkim zaleganiu wód podziemnych, obszary wybrzeży, górskie lub leśne, objęte ochroną, w tym strefy ujęć wód i obszary ochronne zbiorników wód śródlądowych, obszary wymagające specjalnej ochrony ze względu na występowanie gatunków roślin i zwierząt, czy też ich siedlisk lub siedlisk przyrodniczych objętych ochroną, w tym obszary Natura 2000 oraz pozostałe formy ochrony przyrody, obszary, </w:t>
      </w:r>
      <w:r w:rsidRPr="0077596A">
        <w:rPr>
          <w:rFonts w:ascii="Times New Roman" w:hAnsi="Times New Roman" w:cs="Times New Roman"/>
          <w:sz w:val="26"/>
          <w:szCs w:val="26"/>
        </w:rPr>
        <w:lastRenderedPageBreak/>
        <w:t>na których standardy jakości zostały przekroczone, o krajobrazie mającym znaczenie historyczne, kulturowe lub archeologiczne, o znacznej gęstości zaludnienia, przylegające do jezior, jak również obszary ochrony uzdrowiskowej. Zgodnie z przedłożoną dokumentacją oraz dostępnymi materiałami mapowymi, realizacja inwestycji nie wiąże się z niszczeniem cennych siedlisk przyrodniczych lub gatunków roślin i zwierząt objętych ochroną, jak również naruszeniem ciągłości oraz integralności obszarów Natura 2000.</w:t>
      </w:r>
    </w:p>
    <w:p w:rsidR="0077596A" w:rsidRPr="0077596A" w:rsidRDefault="0077596A" w:rsidP="0077596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596A">
        <w:rPr>
          <w:rFonts w:ascii="Times New Roman" w:hAnsi="Times New Roman" w:cs="Times New Roman"/>
          <w:sz w:val="26"/>
          <w:szCs w:val="26"/>
        </w:rPr>
        <w:t>Inwestor przewiduje rozpoczęcie prac w okresie wczesnowiosennym, przed okresem lęgowym ptaków, przypadającym od 1 marca do 31 sierpnia. Rozpoczęcie prac podczas okresu lęgowego wymagałoby uprzedniego potwierdzenia przez specjalistę ornitologa braku lęgów (gniazd) chronionych gatunków ptaków na terenie inwestycji.</w:t>
      </w:r>
    </w:p>
    <w:p w:rsidR="0077596A" w:rsidRPr="0077596A" w:rsidRDefault="0077596A" w:rsidP="0077596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596A">
        <w:rPr>
          <w:rFonts w:ascii="Times New Roman" w:hAnsi="Times New Roman" w:cs="Times New Roman"/>
          <w:sz w:val="26"/>
          <w:szCs w:val="26"/>
        </w:rPr>
        <w:t xml:space="preserve">Panele fotowoltaiczne zostaną zamontowane pod kątem 20-35 stopni od powierzchni ziemi, a ich powierzchnie pokryte będą powłokami antyrefleksyjnymi w celu ograniczenia efektu odbłysku. Ponadto, aby umożliwić przemieszczanie się drobnych zwierząt przez teren elektrowni fotowoltaicznej, projektowane ogrodzenie planuje się wykonać bez podmurówki, pozostawiając wolną przestrzeń (ok.30 cm) pomiędzy podłożem a dolną krawędzią ogrodzenia. </w:t>
      </w:r>
    </w:p>
    <w:p w:rsidR="0077596A" w:rsidRPr="0077596A" w:rsidRDefault="0077596A" w:rsidP="0077596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596A">
        <w:rPr>
          <w:rFonts w:ascii="Times New Roman" w:hAnsi="Times New Roman" w:cs="Times New Roman"/>
          <w:sz w:val="26"/>
          <w:szCs w:val="26"/>
        </w:rPr>
        <w:t>Mając na uwadze powyższe stwierdza się, że realizacja analizowanej inwestycji z uwagi na jej charakter, skalę i lokalizację oraz przyjęty zakres działań minimalizujących nie będzie znacząco negatywnie oddziaływać na środowisko w zakresie ochrony przyrody, a tym samym nie wymaga wykonania raportu o oddziaływaniu przedsięwzięcia na środowisko w odniesieniu do ochrony przyrody o obszarów Natura 2000.</w:t>
      </w:r>
    </w:p>
    <w:p w:rsidR="0077596A" w:rsidRPr="0077596A" w:rsidRDefault="0077596A" w:rsidP="0077596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596A">
        <w:rPr>
          <w:rFonts w:ascii="Times New Roman" w:hAnsi="Times New Roman" w:cs="Times New Roman"/>
          <w:sz w:val="26"/>
          <w:szCs w:val="26"/>
        </w:rPr>
        <w:t>Nie przewiduje się, aby prace związane z budową farmy fotowoltaicznej wiązały się ze znacząco negatywnym oddziaływaniem na pozostałe elementy środowiska oraz wystąpieniem skumulowanego oddziaływania na danym obszarze.</w:t>
      </w:r>
    </w:p>
    <w:p w:rsidR="0077596A" w:rsidRPr="0077596A" w:rsidRDefault="0077596A" w:rsidP="0077596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596A">
        <w:rPr>
          <w:rFonts w:ascii="Times New Roman" w:hAnsi="Times New Roman" w:cs="Times New Roman"/>
          <w:sz w:val="26"/>
          <w:szCs w:val="26"/>
        </w:rPr>
        <w:t>Odnośnie ryzyka wystąpienia poważnej awarii, należy zaznaczyć, że przedsięwzięcie nie należy do kategorii zakładu o zwiększonym, bądź dużym ryzyku pojawienia się awarii przemysłowej, w myśl rozporządzenia Ministra Gospodarki z dnia 10 października 2013 r. w sprawie rodzajów i ilości substancji niebezpiecznych, których znajdowanie się w zakładzie decyduje o jego zaliczeniu do zakładu o dużym ryzyku wystąpienia poważnej awarii przemysłowej (Dz. U. z 2013 r., poz. 1479).</w:t>
      </w:r>
    </w:p>
    <w:p w:rsidR="0077596A" w:rsidRPr="0077596A" w:rsidRDefault="0077596A" w:rsidP="0077596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596A">
        <w:rPr>
          <w:rFonts w:ascii="Times New Roman" w:hAnsi="Times New Roman" w:cs="Times New Roman"/>
          <w:sz w:val="26"/>
          <w:szCs w:val="26"/>
        </w:rPr>
        <w:t>Inwestycja nie będzie związana z emisją gazów cieplarnianych do atmosfery. Nie wymaga zużycia wody oraz innych surowców, a wody opadowe z powierzchni paneli będą spływały bezpośrednio do gruntu. Ponadto, analizowana elektrownia słoneczna zlokalizowana zostanie poza terenami osuwisk oraz zagrożonymi podtopieniami. W związku z powyższym, nie przewiduje się ekstremalnych sytuacji klimatycznych w obrębie analizowanej inwestycji.</w:t>
      </w:r>
    </w:p>
    <w:p w:rsidR="0077596A" w:rsidRPr="0077596A" w:rsidRDefault="0077596A" w:rsidP="0077596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596A">
        <w:rPr>
          <w:rFonts w:ascii="Times New Roman" w:hAnsi="Times New Roman" w:cs="Times New Roman"/>
          <w:sz w:val="26"/>
          <w:szCs w:val="26"/>
        </w:rPr>
        <w:t>Uznano, iż zastosowanie prawidłowych rozwiązań projektowych, technicznych i technologicznych, zachowanie podstawowych zasad sztuki budowlanej, właściwa organizacja prac budowlanych oraz wprowadzenie wyżej wskazanych zaleceń zapewni ochronę środowiska na etapie realizacji i eksploatacji inwestycji.</w:t>
      </w:r>
    </w:p>
    <w:p w:rsidR="00C57ED9" w:rsidRPr="0077596A" w:rsidRDefault="0050365E" w:rsidP="00B54672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596A">
        <w:rPr>
          <w:rFonts w:ascii="Times New Roman" w:hAnsi="Times New Roman" w:cs="Times New Roman"/>
          <w:sz w:val="26"/>
          <w:szCs w:val="26"/>
        </w:rPr>
        <w:lastRenderedPageBreak/>
        <w:t>W związku z powyższym, biorąc pod uwagę lokalizację, zakres i planowany sposób realizacji i eksploatacji inwestycji ,w oparciu o art. 63 ww. ustawy z dnia 3 października 2008 r. o udostępnianiu informacji o środowisku i jego ochronie, udziale społeczeństwa w ochronie środowiska oraz o ocenach oddziaływania na środowisko, tut. Organ nie stwierdził potrzeby przeprowadzenia dla przedmiotowego przedsięwzięcia oceny oddziaływania na środowisko, a tym samym sporządzenia raportu o oddziaływaniu na środowisko.</w:t>
      </w:r>
    </w:p>
    <w:p w:rsidR="00C57ED9" w:rsidRPr="0077596A" w:rsidRDefault="0077596A" w:rsidP="0077596A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</w:rPr>
        <w:br/>
      </w:r>
      <w:r w:rsidR="00C57ED9" w:rsidRPr="0077596A">
        <w:rPr>
          <w:rFonts w:ascii="Times New Roman" w:eastAsia="Times New Roman" w:hAnsi="Times New Roman" w:cs="Times New Roman"/>
          <w:sz w:val="26"/>
          <w:szCs w:val="26"/>
          <w:lang w:eastAsia="pl-PL"/>
        </w:rPr>
        <w:t>Mając powyższe  na uwadze postanowiono jak w sentencji. </w:t>
      </w:r>
    </w:p>
    <w:p w:rsidR="005634A1" w:rsidRPr="0077596A" w:rsidRDefault="005634A1" w:rsidP="005E4B55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77596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POUCZENIE</w:t>
      </w:r>
    </w:p>
    <w:p w:rsidR="00A54F3B" w:rsidRPr="0077596A" w:rsidRDefault="00A54F3B" w:rsidP="005E4B55">
      <w:pPr>
        <w:rPr>
          <w:rFonts w:ascii="Times New Roman" w:hAnsi="Times New Roman" w:cs="Times New Roman"/>
          <w:sz w:val="26"/>
          <w:szCs w:val="26"/>
        </w:rPr>
      </w:pPr>
      <w:r w:rsidRPr="0077596A">
        <w:rPr>
          <w:rFonts w:ascii="Times New Roman" w:hAnsi="Times New Roman" w:cs="Times New Roman"/>
          <w:sz w:val="26"/>
          <w:szCs w:val="26"/>
        </w:rPr>
        <w:tab/>
        <w:t>Od niniejszej decyzji służy stronom odwołanie do Samorządowego Kolegium Odwoławczego w Toruniu za pośrednictwem Wójta Gminy Łubianka w terminie 14 dni od dnia doręczenia decyzji.</w:t>
      </w:r>
    </w:p>
    <w:p w:rsidR="00A54F3B" w:rsidRPr="0077596A" w:rsidRDefault="00671756" w:rsidP="005E4B55">
      <w:pPr>
        <w:rPr>
          <w:rFonts w:ascii="Times New Roman" w:hAnsi="Times New Roman" w:cs="Times New Roman"/>
          <w:sz w:val="26"/>
          <w:szCs w:val="26"/>
        </w:rPr>
      </w:pPr>
      <w:r w:rsidRPr="0077596A">
        <w:rPr>
          <w:rFonts w:ascii="Times New Roman" w:hAnsi="Times New Roman" w:cs="Times New Roman"/>
          <w:sz w:val="26"/>
          <w:szCs w:val="26"/>
        </w:rPr>
        <w:t>Załącznik</w:t>
      </w:r>
      <w:r w:rsidR="006C262D" w:rsidRPr="0077596A">
        <w:rPr>
          <w:rFonts w:ascii="Times New Roman" w:hAnsi="Times New Roman" w:cs="Times New Roman"/>
          <w:sz w:val="26"/>
          <w:szCs w:val="26"/>
        </w:rPr>
        <w:t xml:space="preserve"> nr 1</w:t>
      </w:r>
      <w:r w:rsidR="00A54F3B" w:rsidRPr="0077596A">
        <w:rPr>
          <w:rFonts w:ascii="Times New Roman" w:hAnsi="Times New Roman" w:cs="Times New Roman"/>
          <w:sz w:val="26"/>
          <w:szCs w:val="26"/>
        </w:rPr>
        <w:t>:</w:t>
      </w:r>
    </w:p>
    <w:p w:rsidR="00A54F3B" w:rsidRPr="0077596A" w:rsidRDefault="00A54F3B" w:rsidP="005E4B55">
      <w:pPr>
        <w:rPr>
          <w:rFonts w:ascii="Times New Roman" w:hAnsi="Times New Roman" w:cs="Times New Roman"/>
          <w:sz w:val="26"/>
          <w:szCs w:val="26"/>
        </w:rPr>
      </w:pPr>
      <w:r w:rsidRPr="0077596A">
        <w:rPr>
          <w:rFonts w:ascii="Times New Roman" w:hAnsi="Times New Roman" w:cs="Times New Roman"/>
          <w:sz w:val="26"/>
          <w:szCs w:val="26"/>
        </w:rPr>
        <w:t>- Charakterystyka planowanego przedsięwzięcia zgodnie z art. 82 ust. 3 ustawy ooś</w:t>
      </w:r>
    </w:p>
    <w:p w:rsidR="00B54672" w:rsidRDefault="00C57ED9" w:rsidP="00B546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5"/>
        </w:rPr>
      </w:pPr>
      <w:r w:rsidRPr="00C57ED9">
        <w:rPr>
          <w:rFonts w:ascii="Times New Roman" w:hAnsi="Times New Roman" w:cs="Times New Roman"/>
          <w:b/>
          <w:sz w:val="14"/>
          <w:szCs w:val="25"/>
        </w:rPr>
        <w:t xml:space="preserve"> </w:t>
      </w:r>
    </w:p>
    <w:p w:rsidR="00B54672" w:rsidRDefault="00B54672" w:rsidP="00B546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5"/>
        </w:rPr>
      </w:pPr>
    </w:p>
    <w:p w:rsidR="00B54672" w:rsidRDefault="00B54672" w:rsidP="00B546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5"/>
        </w:rPr>
      </w:pPr>
    </w:p>
    <w:p w:rsidR="00B54672" w:rsidRDefault="00B54672" w:rsidP="00B546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5"/>
        </w:rPr>
      </w:pPr>
    </w:p>
    <w:p w:rsidR="00B54672" w:rsidRDefault="00B54672" w:rsidP="00B546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5"/>
        </w:rPr>
      </w:pPr>
    </w:p>
    <w:p w:rsidR="00B54672" w:rsidRDefault="00B54672" w:rsidP="00B546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5"/>
        </w:rPr>
      </w:pPr>
    </w:p>
    <w:p w:rsidR="00B54672" w:rsidRDefault="00B54672" w:rsidP="00B546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5"/>
        </w:rPr>
      </w:pPr>
    </w:p>
    <w:p w:rsidR="00B54672" w:rsidRDefault="00B54672" w:rsidP="00B546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5"/>
        </w:rPr>
      </w:pPr>
    </w:p>
    <w:p w:rsidR="00B54672" w:rsidRDefault="00B54672" w:rsidP="00B546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5"/>
        </w:rPr>
      </w:pPr>
    </w:p>
    <w:p w:rsidR="00B54672" w:rsidRDefault="00B54672" w:rsidP="00B546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5"/>
        </w:rPr>
      </w:pPr>
    </w:p>
    <w:p w:rsidR="0077596A" w:rsidRDefault="0077596A" w:rsidP="00B546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5"/>
        </w:rPr>
      </w:pPr>
    </w:p>
    <w:p w:rsidR="0077596A" w:rsidRDefault="0077596A" w:rsidP="00B546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5"/>
        </w:rPr>
      </w:pPr>
    </w:p>
    <w:p w:rsidR="0077596A" w:rsidRDefault="0077596A" w:rsidP="00B546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5"/>
        </w:rPr>
      </w:pPr>
    </w:p>
    <w:p w:rsidR="0077596A" w:rsidRDefault="0077596A" w:rsidP="00B546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5"/>
        </w:rPr>
      </w:pPr>
    </w:p>
    <w:p w:rsidR="0077596A" w:rsidRDefault="0077596A" w:rsidP="00B546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5"/>
        </w:rPr>
      </w:pPr>
    </w:p>
    <w:p w:rsidR="0077596A" w:rsidRDefault="0077596A" w:rsidP="00B546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5"/>
        </w:rPr>
      </w:pPr>
    </w:p>
    <w:p w:rsidR="0077596A" w:rsidRDefault="0077596A" w:rsidP="00B546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5"/>
        </w:rPr>
      </w:pPr>
    </w:p>
    <w:p w:rsidR="0077596A" w:rsidRDefault="0077596A" w:rsidP="00B546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5"/>
        </w:rPr>
      </w:pPr>
    </w:p>
    <w:p w:rsidR="0077596A" w:rsidRDefault="0077596A" w:rsidP="00B546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5"/>
        </w:rPr>
      </w:pPr>
    </w:p>
    <w:p w:rsidR="0077596A" w:rsidRDefault="0077596A" w:rsidP="00B546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5"/>
        </w:rPr>
      </w:pPr>
    </w:p>
    <w:p w:rsidR="0077596A" w:rsidRDefault="0077596A" w:rsidP="00B546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5"/>
        </w:rPr>
      </w:pPr>
    </w:p>
    <w:p w:rsidR="0077596A" w:rsidRDefault="0077596A" w:rsidP="00B546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5"/>
        </w:rPr>
      </w:pPr>
    </w:p>
    <w:p w:rsidR="0077596A" w:rsidRDefault="0077596A" w:rsidP="00B546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5"/>
        </w:rPr>
      </w:pPr>
    </w:p>
    <w:p w:rsidR="0077596A" w:rsidRDefault="0077596A" w:rsidP="00B546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5"/>
        </w:rPr>
      </w:pPr>
    </w:p>
    <w:p w:rsidR="0077596A" w:rsidRDefault="0077596A" w:rsidP="00B546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5"/>
        </w:rPr>
      </w:pPr>
    </w:p>
    <w:p w:rsidR="0077596A" w:rsidRDefault="0077596A" w:rsidP="00B546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5"/>
        </w:rPr>
      </w:pPr>
    </w:p>
    <w:p w:rsidR="0077596A" w:rsidRDefault="0077596A" w:rsidP="00B546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5"/>
        </w:rPr>
      </w:pPr>
    </w:p>
    <w:p w:rsidR="0077596A" w:rsidRDefault="0077596A" w:rsidP="00B546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5"/>
        </w:rPr>
      </w:pPr>
    </w:p>
    <w:p w:rsidR="0077596A" w:rsidRDefault="0077596A" w:rsidP="00B546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5"/>
        </w:rPr>
      </w:pPr>
    </w:p>
    <w:p w:rsidR="0077596A" w:rsidRDefault="0077596A" w:rsidP="00B546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5"/>
        </w:rPr>
      </w:pPr>
    </w:p>
    <w:p w:rsidR="00B54672" w:rsidRDefault="00B54672" w:rsidP="00B546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5"/>
        </w:rPr>
      </w:pPr>
    </w:p>
    <w:p w:rsidR="00B54672" w:rsidRDefault="00B54672" w:rsidP="00B546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5"/>
        </w:rPr>
      </w:pPr>
    </w:p>
    <w:p w:rsidR="00B54672" w:rsidRDefault="00B54672" w:rsidP="00B546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5"/>
        </w:rPr>
      </w:pPr>
    </w:p>
    <w:p w:rsidR="00B54672" w:rsidRDefault="00B54672" w:rsidP="00B546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5"/>
        </w:rPr>
      </w:pPr>
    </w:p>
    <w:p w:rsidR="0077596A" w:rsidRPr="00643DA0" w:rsidRDefault="0077596A" w:rsidP="0077596A">
      <w:pPr>
        <w:spacing w:after="80" w:line="240" w:lineRule="auto"/>
        <w:rPr>
          <w:rFonts w:ascii="Times New Roman" w:eastAsiaTheme="minorHAnsi" w:hAnsi="Times New Roman" w:cs="Times New Roman"/>
          <w:sz w:val="16"/>
          <w:szCs w:val="16"/>
        </w:rPr>
      </w:pPr>
      <w:r w:rsidRPr="00643DA0">
        <w:rPr>
          <w:rFonts w:ascii="Times New Roman" w:eastAsiaTheme="minorHAnsi" w:hAnsi="Times New Roman" w:cs="Times New Roman"/>
          <w:sz w:val="16"/>
          <w:szCs w:val="16"/>
        </w:rPr>
        <w:t>Otrzymują:</w:t>
      </w:r>
    </w:p>
    <w:p w:rsidR="0077596A" w:rsidRPr="00643DA0" w:rsidRDefault="0077596A" w:rsidP="0077596A">
      <w:pPr>
        <w:spacing w:after="80" w:line="240" w:lineRule="auto"/>
        <w:rPr>
          <w:rFonts w:ascii="Times New Roman" w:eastAsiaTheme="minorHAnsi" w:hAnsi="Times New Roman" w:cs="Times New Roman"/>
          <w:sz w:val="16"/>
          <w:szCs w:val="16"/>
        </w:rPr>
      </w:pPr>
      <w:r w:rsidRPr="00643DA0">
        <w:rPr>
          <w:rFonts w:ascii="Times New Roman" w:eastAsiaTheme="minorHAnsi" w:hAnsi="Times New Roman" w:cs="Times New Roman"/>
          <w:sz w:val="16"/>
          <w:szCs w:val="16"/>
        </w:rPr>
        <w:t>1. . R.Power Solar Centrum Sp. z o. o., ul. Domaniewska 39A, 02-672 Warszawa</w:t>
      </w:r>
      <w:r w:rsidRPr="00643DA0">
        <w:rPr>
          <w:rFonts w:ascii="Times New Roman" w:eastAsiaTheme="minorHAnsi" w:hAnsi="Times New Roman" w:cs="Times New Roman"/>
          <w:sz w:val="16"/>
          <w:szCs w:val="16"/>
        </w:rPr>
        <w:br/>
        <w:t>2. Pozostałe strony w/g  załącznika</w:t>
      </w:r>
      <w:r w:rsidRPr="00643DA0">
        <w:rPr>
          <w:rFonts w:ascii="Times New Roman" w:eastAsiaTheme="minorHAnsi" w:hAnsi="Times New Roman" w:cs="Times New Roman"/>
          <w:sz w:val="16"/>
          <w:szCs w:val="16"/>
        </w:rPr>
        <w:br/>
        <w:t>3. a/a BL</w:t>
      </w:r>
    </w:p>
    <w:p w:rsidR="0077596A" w:rsidRPr="00643DA0" w:rsidRDefault="0077596A" w:rsidP="007759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7596A" w:rsidRPr="00643DA0" w:rsidRDefault="0077596A" w:rsidP="007759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643DA0">
        <w:rPr>
          <w:rFonts w:ascii="Times New Roman" w:hAnsi="Times New Roman" w:cs="Times New Roman"/>
          <w:sz w:val="16"/>
          <w:szCs w:val="16"/>
        </w:rPr>
        <w:t>Do wiadomości:</w:t>
      </w:r>
    </w:p>
    <w:p w:rsidR="0077596A" w:rsidRDefault="0077596A" w:rsidP="007759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</w:t>
      </w:r>
      <w:r w:rsidRPr="00643DA0">
        <w:rPr>
          <w:rFonts w:ascii="Times New Roman" w:hAnsi="Times New Roman" w:cs="Times New Roman"/>
          <w:sz w:val="16"/>
          <w:szCs w:val="16"/>
        </w:rPr>
        <w:t>Regionalny Dyrektor Ochrony Środowiska, ul. Dworcowa 81, 85-059 Bydgoszcz</w:t>
      </w:r>
    </w:p>
    <w:p w:rsidR="0077596A" w:rsidRDefault="0077596A" w:rsidP="007759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</w:t>
      </w:r>
      <w:r w:rsidRPr="00643DA0">
        <w:rPr>
          <w:rFonts w:ascii="Times New Roman" w:hAnsi="Times New Roman" w:cs="Times New Roman"/>
          <w:sz w:val="16"/>
          <w:szCs w:val="16"/>
        </w:rPr>
        <w:t xml:space="preserve">Państwowy Powiatowy Inspektor  Sanitarny, ul. Szosa Bydgoska 1, 87-100 Toruń </w:t>
      </w:r>
      <w:r w:rsidRPr="00643DA0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77596A" w:rsidRPr="00643DA0" w:rsidRDefault="0077596A" w:rsidP="007759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0F4140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Pr="00643DA0">
        <w:rPr>
          <w:rFonts w:ascii="Times New Roman" w:eastAsiaTheme="minorHAnsi" w:hAnsi="Times New Roman" w:cs="Times New Roman"/>
          <w:sz w:val="16"/>
          <w:szCs w:val="16"/>
        </w:rPr>
        <w:t>Sołtys sołectwa Bierzgłowo</w:t>
      </w:r>
    </w:p>
    <w:p w:rsidR="00B54672" w:rsidRDefault="0077596A" w:rsidP="007759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14"/>
          <w:szCs w:val="25"/>
        </w:rPr>
      </w:pPr>
      <w:r>
        <w:rPr>
          <w:rFonts w:ascii="Times New Roman" w:eastAsiaTheme="minorHAnsi" w:hAnsi="Times New Roman" w:cs="Times New Roman"/>
          <w:sz w:val="16"/>
          <w:szCs w:val="16"/>
        </w:rPr>
        <w:t>4.</w:t>
      </w:r>
      <w:r w:rsidRPr="00643DA0">
        <w:rPr>
          <w:rFonts w:ascii="Times New Roman" w:eastAsiaTheme="minorHAnsi" w:hAnsi="Times New Roman" w:cs="Times New Roman"/>
          <w:sz w:val="16"/>
          <w:szCs w:val="16"/>
        </w:rPr>
        <w:t>Wywieszono tablica ogłoszeń sołectwa Bierzgłowo, UG w Łubiance oraz stronie internetowej BIP</w:t>
      </w:r>
    </w:p>
    <w:p w:rsidR="00B54672" w:rsidRDefault="00B54672" w:rsidP="00B546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5"/>
        </w:rPr>
      </w:pPr>
    </w:p>
    <w:p w:rsidR="00B54672" w:rsidRDefault="00B54672" w:rsidP="00B546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5"/>
        </w:rPr>
      </w:pPr>
    </w:p>
    <w:p w:rsidR="00C57ED9" w:rsidRPr="00B54672" w:rsidRDefault="00B54672" w:rsidP="0077596A">
      <w:pPr>
        <w:overflowPunct w:val="0"/>
        <w:autoSpaceDE w:val="0"/>
        <w:autoSpaceDN w:val="0"/>
        <w:adjustRightInd w:val="0"/>
        <w:spacing w:before="100" w:beforeAutospacing="1" w:after="0" w:afterAutospacing="1" w:line="240" w:lineRule="auto"/>
        <w:ind w:left="720"/>
        <w:jc w:val="both"/>
        <w:textAlignment w:val="baseline"/>
        <w:rPr>
          <w:rFonts w:ascii="Times New Roman" w:hAnsi="Times New Roman" w:cs="Times New Roman"/>
          <w:sz w:val="14"/>
          <w:szCs w:val="25"/>
        </w:rPr>
      </w:pPr>
      <w:r w:rsidRPr="00B54672">
        <w:rPr>
          <w:rFonts w:ascii="Times New Roman" w:hAnsi="Times New Roman" w:cs="Times New Roman"/>
          <w:sz w:val="14"/>
          <w:szCs w:val="14"/>
        </w:rPr>
        <w:t xml:space="preserve"> </w:t>
      </w:r>
    </w:p>
    <w:sectPr w:rsidR="00C57ED9" w:rsidRPr="00B54672" w:rsidSect="00B54672">
      <w:footerReference w:type="default" r:id="rId7"/>
      <w:pgSz w:w="11906" w:h="16838"/>
      <w:pgMar w:top="1304" w:right="1247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C78" w:rsidRDefault="00061C78" w:rsidP="00037ED6">
      <w:pPr>
        <w:spacing w:after="0" w:line="240" w:lineRule="auto"/>
      </w:pPr>
      <w:r>
        <w:separator/>
      </w:r>
    </w:p>
  </w:endnote>
  <w:endnote w:type="continuationSeparator" w:id="0">
    <w:p w:rsidR="00061C78" w:rsidRDefault="00061C78" w:rsidP="00037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1313297"/>
      <w:docPartObj>
        <w:docPartGallery w:val="Page Numbers (Bottom of Page)"/>
        <w:docPartUnique/>
      </w:docPartObj>
    </w:sdtPr>
    <w:sdtEndPr/>
    <w:sdtContent>
      <w:p w:rsidR="00037ED6" w:rsidRDefault="00037E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8D4">
          <w:rPr>
            <w:noProof/>
          </w:rPr>
          <w:t>1</w:t>
        </w:r>
        <w:r>
          <w:fldChar w:fldCharType="end"/>
        </w:r>
      </w:p>
    </w:sdtContent>
  </w:sdt>
  <w:p w:rsidR="00037ED6" w:rsidRDefault="00037E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C78" w:rsidRDefault="00061C78" w:rsidP="00037ED6">
      <w:pPr>
        <w:spacing w:after="0" w:line="240" w:lineRule="auto"/>
      </w:pPr>
      <w:r>
        <w:separator/>
      </w:r>
    </w:p>
  </w:footnote>
  <w:footnote w:type="continuationSeparator" w:id="0">
    <w:p w:rsidR="00061C78" w:rsidRDefault="00061C78" w:rsidP="00037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4C0B"/>
    <w:multiLevelType w:val="hybridMultilevel"/>
    <w:tmpl w:val="BCA6ADAE"/>
    <w:lvl w:ilvl="0" w:tplc="5DC005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265BC"/>
    <w:multiLevelType w:val="hybridMultilevel"/>
    <w:tmpl w:val="7A1ACA0A"/>
    <w:lvl w:ilvl="0" w:tplc="FA5E94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3685D"/>
    <w:multiLevelType w:val="hybridMultilevel"/>
    <w:tmpl w:val="B9B4B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CC262C"/>
    <w:multiLevelType w:val="hybridMultilevel"/>
    <w:tmpl w:val="5C7C8100"/>
    <w:lvl w:ilvl="0" w:tplc="CF743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9268A"/>
    <w:multiLevelType w:val="hybridMultilevel"/>
    <w:tmpl w:val="73A045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B73B2"/>
    <w:multiLevelType w:val="hybridMultilevel"/>
    <w:tmpl w:val="06A2AFB2"/>
    <w:lvl w:ilvl="0" w:tplc="EB5A76B2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C653CD"/>
    <w:multiLevelType w:val="hybridMultilevel"/>
    <w:tmpl w:val="7DB05300"/>
    <w:lvl w:ilvl="0" w:tplc="0C94E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7BB4640"/>
    <w:multiLevelType w:val="hybridMultilevel"/>
    <w:tmpl w:val="B9B4B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783A91"/>
    <w:multiLevelType w:val="hybridMultilevel"/>
    <w:tmpl w:val="724E97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1EE53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A617CC"/>
    <w:multiLevelType w:val="hybridMultilevel"/>
    <w:tmpl w:val="65EA4562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B77BFA"/>
    <w:multiLevelType w:val="hybridMultilevel"/>
    <w:tmpl w:val="4FA256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10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82"/>
    <w:rsid w:val="00011D39"/>
    <w:rsid w:val="00034B66"/>
    <w:rsid w:val="00037ED6"/>
    <w:rsid w:val="00061C78"/>
    <w:rsid w:val="000658D4"/>
    <w:rsid w:val="00085326"/>
    <w:rsid w:val="00092833"/>
    <w:rsid w:val="000B64E9"/>
    <w:rsid w:val="00105D97"/>
    <w:rsid w:val="00117CAB"/>
    <w:rsid w:val="001347AE"/>
    <w:rsid w:val="001437B7"/>
    <w:rsid w:val="00170597"/>
    <w:rsid w:val="0020651C"/>
    <w:rsid w:val="00206F93"/>
    <w:rsid w:val="0021798C"/>
    <w:rsid w:val="00217F08"/>
    <w:rsid w:val="0024009F"/>
    <w:rsid w:val="002E4B58"/>
    <w:rsid w:val="003403EF"/>
    <w:rsid w:val="0035228C"/>
    <w:rsid w:val="003710C3"/>
    <w:rsid w:val="00402129"/>
    <w:rsid w:val="00404A82"/>
    <w:rsid w:val="00407AB4"/>
    <w:rsid w:val="0043705D"/>
    <w:rsid w:val="004930C6"/>
    <w:rsid w:val="004A64A1"/>
    <w:rsid w:val="004C70D5"/>
    <w:rsid w:val="0050365E"/>
    <w:rsid w:val="005634A1"/>
    <w:rsid w:val="00565087"/>
    <w:rsid w:val="00585667"/>
    <w:rsid w:val="00591610"/>
    <w:rsid w:val="005C1866"/>
    <w:rsid w:val="005C22AE"/>
    <w:rsid w:val="005D10C9"/>
    <w:rsid w:val="005E4B55"/>
    <w:rsid w:val="006263C5"/>
    <w:rsid w:val="00671756"/>
    <w:rsid w:val="006865CA"/>
    <w:rsid w:val="006913AB"/>
    <w:rsid w:val="006A4844"/>
    <w:rsid w:val="006C262D"/>
    <w:rsid w:val="006D61DA"/>
    <w:rsid w:val="00706283"/>
    <w:rsid w:val="00730038"/>
    <w:rsid w:val="007574EB"/>
    <w:rsid w:val="0077596A"/>
    <w:rsid w:val="00784C3B"/>
    <w:rsid w:val="007D1248"/>
    <w:rsid w:val="007F6DA1"/>
    <w:rsid w:val="00802886"/>
    <w:rsid w:val="00823A34"/>
    <w:rsid w:val="008369A3"/>
    <w:rsid w:val="008457B5"/>
    <w:rsid w:val="00900C62"/>
    <w:rsid w:val="00900DE4"/>
    <w:rsid w:val="00917E49"/>
    <w:rsid w:val="00930E11"/>
    <w:rsid w:val="00935BAF"/>
    <w:rsid w:val="00945F6A"/>
    <w:rsid w:val="00945F70"/>
    <w:rsid w:val="00952880"/>
    <w:rsid w:val="00986DC6"/>
    <w:rsid w:val="009D07DD"/>
    <w:rsid w:val="00A54F3B"/>
    <w:rsid w:val="00A5649C"/>
    <w:rsid w:val="00AB7602"/>
    <w:rsid w:val="00B2399B"/>
    <w:rsid w:val="00B34F07"/>
    <w:rsid w:val="00B35C36"/>
    <w:rsid w:val="00B46D9F"/>
    <w:rsid w:val="00B54672"/>
    <w:rsid w:val="00B7568A"/>
    <w:rsid w:val="00B8466A"/>
    <w:rsid w:val="00BC2E8A"/>
    <w:rsid w:val="00C10229"/>
    <w:rsid w:val="00C20A97"/>
    <w:rsid w:val="00C57EC2"/>
    <w:rsid w:val="00C57ED9"/>
    <w:rsid w:val="00C74790"/>
    <w:rsid w:val="00C87C21"/>
    <w:rsid w:val="00C92BFE"/>
    <w:rsid w:val="00CA0B29"/>
    <w:rsid w:val="00CB517F"/>
    <w:rsid w:val="00CE4409"/>
    <w:rsid w:val="00D01766"/>
    <w:rsid w:val="00D75A63"/>
    <w:rsid w:val="00DC63AF"/>
    <w:rsid w:val="00DE1750"/>
    <w:rsid w:val="00E12DDC"/>
    <w:rsid w:val="00E15C0C"/>
    <w:rsid w:val="00E21E07"/>
    <w:rsid w:val="00E26FF4"/>
    <w:rsid w:val="00E5741A"/>
    <w:rsid w:val="00E73107"/>
    <w:rsid w:val="00E8759A"/>
    <w:rsid w:val="00E92F11"/>
    <w:rsid w:val="00EC5C41"/>
    <w:rsid w:val="00ED3629"/>
    <w:rsid w:val="00EE00F4"/>
    <w:rsid w:val="00EE0B90"/>
    <w:rsid w:val="00F030A8"/>
    <w:rsid w:val="00F30CEB"/>
    <w:rsid w:val="00F47439"/>
    <w:rsid w:val="00F83D1F"/>
    <w:rsid w:val="00F91744"/>
    <w:rsid w:val="00FC7B5D"/>
    <w:rsid w:val="00FE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6AE57FF-C4A6-48B2-B104-C8AE1DB1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A82"/>
    <w:pPr>
      <w:spacing w:after="200" w:line="276" w:lineRule="auto"/>
    </w:pPr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04A82"/>
    <w:pPr>
      <w:spacing w:after="0"/>
    </w:pPr>
    <w:rPr>
      <w:rFonts w:eastAsia="MS Mincho"/>
    </w:rPr>
  </w:style>
  <w:style w:type="paragraph" w:styleId="Akapitzlist">
    <w:name w:val="List Paragraph"/>
    <w:basedOn w:val="Normalny"/>
    <w:uiPriority w:val="34"/>
    <w:qFormat/>
    <w:rsid w:val="00404A82"/>
    <w:pPr>
      <w:widowControl w:val="0"/>
      <w:autoSpaceDE w:val="0"/>
      <w:autoSpaceDN w:val="0"/>
      <w:spacing w:after="0" w:line="326" w:lineRule="auto"/>
      <w:ind w:left="720" w:firstLine="720"/>
      <w:contextualSpacing/>
      <w:jc w:val="both"/>
    </w:pPr>
    <w:rPr>
      <w:rFonts w:ascii="Arial" w:eastAsiaTheme="minorHAns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37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D6"/>
    <w:rPr>
      <w:rFonts w:eastAsia="MS Mincho"/>
    </w:rPr>
  </w:style>
  <w:style w:type="paragraph" w:styleId="Stopka">
    <w:name w:val="footer"/>
    <w:basedOn w:val="Normalny"/>
    <w:link w:val="StopkaZnak"/>
    <w:uiPriority w:val="99"/>
    <w:unhideWhenUsed/>
    <w:rsid w:val="00037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D6"/>
    <w:rPr>
      <w:rFonts w:eastAsia="MS Minch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ED6"/>
    <w:rPr>
      <w:rFonts w:ascii="Tahoma" w:eastAsia="MS Mincho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rsid w:val="00C10229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6</Pages>
  <Words>2263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Bartosz Lewandowski</cp:lastModifiedBy>
  <cp:revision>76</cp:revision>
  <cp:lastPrinted>2014-10-23T11:52:00Z</cp:lastPrinted>
  <dcterms:created xsi:type="dcterms:W3CDTF">2013-08-23T05:18:00Z</dcterms:created>
  <dcterms:modified xsi:type="dcterms:W3CDTF">2015-12-21T10:31:00Z</dcterms:modified>
</cp:coreProperties>
</file>