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3" w:rsidRPr="0071134E" w:rsidRDefault="00E44DA3" w:rsidP="00DC6193">
      <w:pPr>
        <w:pStyle w:val="NormalnyWeb"/>
        <w:spacing w:after="0" w:afterAutospacing="0"/>
        <w:jc w:val="right"/>
        <w:rPr>
          <w:sz w:val="26"/>
          <w:szCs w:val="26"/>
        </w:rPr>
      </w:pPr>
      <w:r w:rsidRPr="0071134E">
        <w:rPr>
          <w:sz w:val="26"/>
          <w:szCs w:val="26"/>
        </w:rPr>
        <w:t xml:space="preserve">Łubianka, dn. </w:t>
      </w:r>
      <w:r w:rsidR="001E7BB1">
        <w:rPr>
          <w:sz w:val="26"/>
          <w:szCs w:val="26"/>
        </w:rPr>
        <w:t>27</w:t>
      </w:r>
      <w:r w:rsidR="001B06D9">
        <w:rPr>
          <w:sz w:val="26"/>
          <w:szCs w:val="26"/>
        </w:rPr>
        <w:t>.0</w:t>
      </w:r>
      <w:bookmarkStart w:id="0" w:name="_GoBack"/>
      <w:bookmarkEnd w:id="0"/>
      <w:r w:rsidR="001E7BB1">
        <w:rPr>
          <w:sz w:val="26"/>
          <w:szCs w:val="26"/>
        </w:rPr>
        <w:t>2</w:t>
      </w:r>
      <w:r w:rsidR="00771770">
        <w:rPr>
          <w:sz w:val="26"/>
          <w:szCs w:val="26"/>
        </w:rPr>
        <w:t>.2018</w:t>
      </w:r>
      <w:r w:rsidR="00DC6193" w:rsidRPr="0071134E">
        <w:rPr>
          <w:sz w:val="26"/>
          <w:szCs w:val="26"/>
        </w:rPr>
        <w:t xml:space="preserve"> r</w:t>
      </w:r>
      <w:r w:rsidR="00AD354C" w:rsidRPr="0071134E">
        <w:rPr>
          <w:sz w:val="26"/>
          <w:szCs w:val="26"/>
        </w:rPr>
        <w:t>.</w:t>
      </w:r>
    </w:p>
    <w:p w:rsidR="00AD64A1" w:rsidRPr="0071134E" w:rsidRDefault="00AD64A1" w:rsidP="00264A94">
      <w:pPr>
        <w:pStyle w:val="NormalnyWeb"/>
        <w:spacing w:after="0" w:afterAutospacing="0"/>
        <w:rPr>
          <w:sz w:val="26"/>
          <w:szCs w:val="26"/>
        </w:rPr>
      </w:pPr>
    </w:p>
    <w:p w:rsidR="009C7742" w:rsidRPr="0071134E" w:rsidRDefault="00771770" w:rsidP="009C7742">
      <w:pPr>
        <w:pStyle w:val="NormalnyWeb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WIR.6220.2.2018</w:t>
      </w:r>
    </w:p>
    <w:p w:rsidR="00AD64A1" w:rsidRPr="0071134E" w:rsidRDefault="00AD64A1" w:rsidP="00A20225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</w:p>
    <w:p w:rsidR="00DC6193" w:rsidRPr="0071134E" w:rsidRDefault="00DC6193" w:rsidP="00A20225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  <w:r w:rsidRPr="0071134E">
        <w:rPr>
          <w:rStyle w:val="Pogrubienie"/>
          <w:sz w:val="26"/>
          <w:szCs w:val="26"/>
        </w:rPr>
        <w:t>DECYZJA</w:t>
      </w:r>
      <w:r w:rsidR="00A20225" w:rsidRPr="0071134E">
        <w:rPr>
          <w:rStyle w:val="Pogrubienie"/>
          <w:sz w:val="26"/>
          <w:szCs w:val="26"/>
        </w:rPr>
        <w:br/>
      </w:r>
      <w:r w:rsidRPr="0071134E">
        <w:rPr>
          <w:sz w:val="26"/>
          <w:szCs w:val="26"/>
        </w:rPr>
        <w:t> </w:t>
      </w:r>
      <w:r w:rsidRPr="0071134E">
        <w:rPr>
          <w:rStyle w:val="Pogrubienie"/>
          <w:sz w:val="26"/>
          <w:szCs w:val="26"/>
        </w:rPr>
        <w:t>o umorzeniu postępowania</w:t>
      </w:r>
    </w:p>
    <w:p w:rsidR="00DC6193" w:rsidRPr="00A26B48" w:rsidRDefault="00DC6193" w:rsidP="0009754A">
      <w:pPr>
        <w:pStyle w:val="NormalnyWeb"/>
        <w:jc w:val="both"/>
        <w:rPr>
          <w:b/>
          <w:sz w:val="26"/>
          <w:szCs w:val="26"/>
        </w:rPr>
      </w:pPr>
      <w:r w:rsidRPr="0071134E">
        <w:rPr>
          <w:sz w:val="26"/>
          <w:szCs w:val="26"/>
        </w:rPr>
        <w:t> </w:t>
      </w:r>
      <w:r w:rsidR="00A20225" w:rsidRPr="0071134E">
        <w:rPr>
          <w:sz w:val="26"/>
          <w:szCs w:val="26"/>
        </w:rPr>
        <w:tab/>
      </w:r>
      <w:r w:rsidR="00106694" w:rsidRPr="0071134E">
        <w:rPr>
          <w:sz w:val="26"/>
          <w:szCs w:val="26"/>
        </w:rPr>
        <w:t xml:space="preserve">Na podstawie </w:t>
      </w:r>
      <w:r w:rsidR="0069102E" w:rsidRPr="0071134E">
        <w:rPr>
          <w:sz w:val="26"/>
          <w:szCs w:val="26"/>
        </w:rPr>
        <w:t xml:space="preserve">art. 104, </w:t>
      </w:r>
      <w:r w:rsidR="00106694" w:rsidRPr="0071134E">
        <w:rPr>
          <w:sz w:val="26"/>
          <w:szCs w:val="26"/>
        </w:rPr>
        <w:t>art. 105 § 1</w:t>
      </w:r>
      <w:r w:rsidR="00894653" w:rsidRPr="0071134E">
        <w:rPr>
          <w:sz w:val="26"/>
          <w:szCs w:val="26"/>
        </w:rPr>
        <w:t>,</w:t>
      </w:r>
      <w:r w:rsidR="00106694" w:rsidRPr="0071134E">
        <w:rPr>
          <w:sz w:val="26"/>
          <w:szCs w:val="26"/>
        </w:rPr>
        <w:t xml:space="preserve"> ustawy z dnia 14 czerwca 1960 roku Kodeks Postępowania Administracyjnego</w:t>
      </w:r>
      <w:r w:rsidR="00D94206" w:rsidRPr="0071134E">
        <w:rPr>
          <w:sz w:val="26"/>
          <w:szCs w:val="26"/>
        </w:rPr>
        <w:t xml:space="preserve"> </w:t>
      </w:r>
      <w:r w:rsidR="00D92B81" w:rsidRPr="0071134E">
        <w:rPr>
          <w:sz w:val="26"/>
          <w:szCs w:val="26"/>
        </w:rPr>
        <w:t>(Dz.</w:t>
      </w:r>
      <w:r w:rsidR="00CC6409">
        <w:rPr>
          <w:sz w:val="26"/>
          <w:szCs w:val="26"/>
        </w:rPr>
        <w:t xml:space="preserve"> </w:t>
      </w:r>
      <w:r w:rsidR="00401445">
        <w:rPr>
          <w:sz w:val="26"/>
          <w:szCs w:val="26"/>
        </w:rPr>
        <w:t>U. z 2017</w:t>
      </w:r>
      <w:r w:rsidR="00D92B81" w:rsidRPr="0071134E">
        <w:rPr>
          <w:sz w:val="26"/>
          <w:szCs w:val="26"/>
        </w:rPr>
        <w:t xml:space="preserve"> r</w:t>
      </w:r>
      <w:r w:rsidR="004F4D1A">
        <w:rPr>
          <w:sz w:val="26"/>
          <w:szCs w:val="26"/>
        </w:rPr>
        <w:t>.,</w:t>
      </w:r>
      <w:r w:rsidR="00D92B81" w:rsidRPr="0071134E">
        <w:rPr>
          <w:sz w:val="26"/>
          <w:szCs w:val="26"/>
        </w:rPr>
        <w:t xml:space="preserve"> poz.</w:t>
      </w:r>
      <w:r w:rsidR="004F4D1A">
        <w:rPr>
          <w:sz w:val="26"/>
          <w:szCs w:val="26"/>
        </w:rPr>
        <w:t xml:space="preserve"> </w:t>
      </w:r>
      <w:r w:rsidR="00401445">
        <w:rPr>
          <w:sz w:val="26"/>
          <w:szCs w:val="26"/>
        </w:rPr>
        <w:t>1257</w:t>
      </w:r>
      <w:r w:rsidR="00073658">
        <w:rPr>
          <w:sz w:val="26"/>
          <w:szCs w:val="26"/>
        </w:rPr>
        <w:t>, z 2018 r., poz. 149</w:t>
      </w:r>
      <w:r w:rsidR="00106694" w:rsidRPr="0071134E">
        <w:rPr>
          <w:sz w:val="26"/>
          <w:szCs w:val="26"/>
        </w:rPr>
        <w:t>)</w:t>
      </w:r>
      <w:r w:rsidR="00073658">
        <w:rPr>
          <w:sz w:val="26"/>
          <w:szCs w:val="26"/>
        </w:rPr>
        <w:t>,</w:t>
      </w:r>
      <w:r w:rsidR="00106694" w:rsidRPr="0071134E">
        <w:rPr>
          <w:sz w:val="26"/>
          <w:szCs w:val="26"/>
        </w:rPr>
        <w:t xml:space="preserve"> </w:t>
      </w:r>
      <w:r w:rsidR="004D2E99" w:rsidRPr="0071134E">
        <w:rPr>
          <w:sz w:val="26"/>
          <w:szCs w:val="26"/>
        </w:rPr>
        <w:t xml:space="preserve">art. 73 ust. 1, art. 75 ust. 1 </w:t>
      </w:r>
      <w:proofErr w:type="spellStart"/>
      <w:r w:rsidR="004D2E99" w:rsidRPr="0071134E">
        <w:rPr>
          <w:sz w:val="26"/>
          <w:szCs w:val="26"/>
        </w:rPr>
        <w:t>pkt</w:t>
      </w:r>
      <w:proofErr w:type="spellEnd"/>
      <w:r w:rsidR="004D2E99" w:rsidRPr="0071134E">
        <w:rPr>
          <w:sz w:val="26"/>
          <w:szCs w:val="26"/>
        </w:rPr>
        <w:t xml:space="preserve"> 4</w:t>
      </w:r>
      <w:r w:rsidR="00106694" w:rsidRPr="0071134E">
        <w:rPr>
          <w:sz w:val="26"/>
          <w:szCs w:val="26"/>
        </w:rPr>
        <w:t>, ustawy z dnia 3 października 2008 r</w:t>
      </w:r>
      <w:r w:rsidR="00073658">
        <w:rPr>
          <w:sz w:val="26"/>
          <w:szCs w:val="26"/>
        </w:rPr>
        <w:t>.</w:t>
      </w:r>
      <w:r w:rsidR="00106694" w:rsidRPr="0071134E">
        <w:rPr>
          <w:sz w:val="26"/>
          <w:szCs w:val="26"/>
        </w:rPr>
        <w:t xml:space="preserve"> </w:t>
      </w:r>
      <w:r w:rsidR="00073658">
        <w:rPr>
          <w:sz w:val="26"/>
          <w:szCs w:val="26"/>
        </w:rPr>
        <w:t xml:space="preserve">                  </w:t>
      </w:r>
      <w:r w:rsidR="00106694" w:rsidRPr="0071134E">
        <w:rPr>
          <w:sz w:val="26"/>
          <w:szCs w:val="26"/>
        </w:rPr>
        <w:t>o udostępnieniu informacji o środowisku i jego ochronie, udziale społeczeństwa w ochronie środowiska oraz o ocenach oddziaływania na środowisko (</w:t>
      </w:r>
      <w:r w:rsidR="00D92B81" w:rsidRPr="0071134E">
        <w:rPr>
          <w:sz w:val="26"/>
          <w:szCs w:val="26"/>
        </w:rPr>
        <w:t>Dz.</w:t>
      </w:r>
      <w:r w:rsidR="00CC6409">
        <w:rPr>
          <w:sz w:val="26"/>
          <w:szCs w:val="26"/>
        </w:rPr>
        <w:t xml:space="preserve"> </w:t>
      </w:r>
      <w:r w:rsidR="00D92B81" w:rsidRPr="0071134E">
        <w:rPr>
          <w:sz w:val="26"/>
          <w:szCs w:val="26"/>
        </w:rPr>
        <w:t>U.</w:t>
      </w:r>
      <w:r w:rsidR="00CC6409">
        <w:rPr>
          <w:sz w:val="26"/>
          <w:szCs w:val="26"/>
        </w:rPr>
        <w:t xml:space="preserve"> z </w:t>
      </w:r>
      <w:r w:rsidR="00401445">
        <w:rPr>
          <w:sz w:val="26"/>
          <w:szCs w:val="26"/>
        </w:rPr>
        <w:t>2017</w:t>
      </w:r>
      <w:r w:rsidR="00CC6409">
        <w:rPr>
          <w:sz w:val="26"/>
          <w:szCs w:val="26"/>
        </w:rPr>
        <w:t xml:space="preserve"> r.,</w:t>
      </w:r>
      <w:r w:rsidR="00401445">
        <w:rPr>
          <w:sz w:val="26"/>
          <w:szCs w:val="26"/>
        </w:rPr>
        <w:t xml:space="preserve"> poz. 1405</w:t>
      </w:r>
      <w:r w:rsidR="00073658">
        <w:rPr>
          <w:sz w:val="26"/>
          <w:szCs w:val="26"/>
        </w:rPr>
        <w:t>, poz. 1999, poz. 1566</w:t>
      </w:r>
      <w:r w:rsidR="001B06D9">
        <w:rPr>
          <w:sz w:val="26"/>
          <w:szCs w:val="26"/>
        </w:rPr>
        <w:t>), a także</w:t>
      </w:r>
      <w:r w:rsidR="00106694" w:rsidRPr="0071134E">
        <w:rPr>
          <w:sz w:val="26"/>
          <w:szCs w:val="26"/>
        </w:rPr>
        <w:t xml:space="preserve"> Rozporządzenia Rady Ministrów z dnia 9 listopada 2010 roku w sprawie przedsięwzięć mogących znacząco oddziaływać </w:t>
      </w:r>
      <w:r w:rsidR="00401445">
        <w:rPr>
          <w:sz w:val="26"/>
          <w:szCs w:val="26"/>
        </w:rPr>
        <w:t xml:space="preserve">na środowisko (Dz. U. z 2016 r., poz. </w:t>
      </w:r>
      <w:r w:rsidR="00106694" w:rsidRPr="0071134E">
        <w:rPr>
          <w:sz w:val="26"/>
          <w:szCs w:val="26"/>
        </w:rPr>
        <w:t>7</w:t>
      </w:r>
      <w:r w:rsidR="00401445">
        <w:rPr>
          <w:sz w:val="26"/>
          <w:szCs w:val="26"/>
        </w:rPr>
        <w:t>1</w:t>
      </w:r>
      <w:r w:rsidR="00073658">
        <w:rPr>
          <w:sz w:val="26"/>
          <w:szCs w:val="26"/>
        </w:rPr>
        <w:t xml:space="preserve"> </w:t>
      </w:r>
      <w:proofErr w:type="spellStart"/>
      <w:r w:rsidR="00073658">
        <w:rPr>
          <w:sz w:val="26"/>
          <w:szCs w:val="26"/>
        </w:rPr>
        <w:t>t.j</w:t>
      </w:r>
      <w:proofErr w:type="spellEnd"/>
      <w:r w:rsidR="00106694" w:rsidRPr="0071134E">
        <w:rPr>
          <w:sz w:val="26"/>
          <w:szCs w:val="26"/>
        </w:rPr>
        <w:t>.)</w:t>
      </w:r>
      <w:r w:rsidR="00073658">
        <w:rPr>
          <w:sz w:val="26"/>
          <w:szCs w:val="26"/>
        </w:rPr>
        <w:t>,</w:t>
      </w:r>
      <w:r w:rsidR="00106694" w:rsidRPr="0071134E">
        <w:rPr>
          <w:sz w:val="26"/>
          <w:szCs w:val="26"/>
        </w:rPr>
        <w:t xml:space="preserve"> </w:t>
      </w:r>
      <w:r w:rsidRPr="0071134E">
        <w:rPr>
          <w:sz w:val="26"/>
          <w:szCs w:val="26"/>
        </w:rPr>
        <w:t xml:space="preserve">po rozpatrzeniu wniosku </w:t>
      </w:r>
      <w:r w:rsidR="00401445">
        <w:rPr>
          <w:sz w:val="26"/>
          <w:szCs w:val="26"/>
        </w:rPr>
        <w:t>z dnia 10 grudnia</w:t>
      </w:r>
      <w:r w:rsidR="00974591">
        <w:rPr>
          <w:sz w:val="26"/>
          <w:szCs w:val="26"/>
        </w:rPr>
        <w:t xml:space="preserve"> </w:t>
      </w:r>
      <w:r w:rsidR="00A26B48">
        <w:rPr>
          <w:sz w:val="26"/>
          <w:szCs w:val="26"/>
        </w:rPr>
        <w:t>2017 r.</w:t>
      </w:r>
      <w:r w:rsidR="00401445">
        <w:rPr>
          <w:sz w:val="26"/>
          <w:szCs w:val="26"/>
        </w:rPr>
        <w:t xml:space="preserve"> (data wpływu 04.01.2018</w:t>
      </w:r>
      <w:r w:rsidR="002F3A25">
        <w:rPr>
          <w:sz w:val="26"/>
          <w:szCs w:val="26"/>
        </w:rPr>
        <w:t xml:space="preserve"> r</w:t>
      </w:r>
      <w:r w:rsidR="00401445">
        <w:rPr>
          <w:sz w:val="26"/>
          <w:szCs w:val="26"/>
        </w:rPr>
        <w:t xml:space="preserve">.) Pani Barbary </w:t>
      </w:r>
      <w:proofErr w:type="spellStart"/>
      <w:r w:rsidR="00401445">
        <w:rPr>
          <w:sz w:val="26"/>
          <w:szCs w:val="26"/>
        </w:rPr>
        <w:t>Światkowskiej</w:t>
      </w:r>
      <w:proofErr w:type="spellEnd"/>
      <w:r w:rsidR="00A26B48">
        <w:rPr>
          <w:sz w:val="26"/>
          <w:szCs w:val="26"/>
        </w:rPr>
        <w:t xml:space="preserve">, </w:t>
      </w:r>
      <w:r w:rsidR="00401445">
        <w:rPr>
          <w:sz w:val="26"/>
          <w:szCs w:val="26"/>
        </w:rPr>
        <w:t>zam. Kol</w:t>
      </w:r>
      <w:r w:rsidR="009C4E4B">
        <w:rPr>
          <w:sz w:val="26"/>
          <w:szCs w:val="26"/>
        </w:rPr>
        <w:t xml:space="preserve">no 82, </w:t>
      </w:r>
      <w:r w:rsidR="00A9564F">
        <w:rPr>
          <w:sz w:val="26"/>
          <w:szCs w:val="26"/>
        </w:rPr>
        <w:t xml:space="preserve">    </w:t>
      </w:r>
      <w:r w:rsidR="00401445">
        <w:rPr>
          <w:sz w:val="26"/>
          <w:szCs w:val="26"/>
        </w:rPr>
        <w:t>86-200 Chełmno</w:t>
      </w:r>
      <w:r w:rsidR="00073658">
        <w:rPr>
          <w:sz w:val="26"/>
          <w:szCs w:val="26"/>
        </w:rPr>
        <w:t xml:space="preserve"> </w:t>
      </w:r>
      <w:r w:rsidR="00A9564F">
        <w:rPr>
          <w:sz w:val="26"/>
          <w:szCs w:val="26"/>
        </w:rPr>
        <w:t xml:space="preserve">o wydanie decyzji </w:t>
      </w:r>
      <w:r w:rsidRPr="0071134E">
        <w:rPr>
          <w:sz w:val="26"/>
          <w:szCs w:val="26"/>
        </w:rPr>
        <w:t xml:space="preserve">o środowiskowych uwarunkowaniach zgody dla przedsięwzięcia </w:t>
      </w:r>
      <w:r w:rsidR="00D92B81" w:rsidRPr="0071134E">
        <w:rPr>
          <w:sz w:val="26"/>
          <w:szCs w:val="26"/>
        </w:rPr>
        <w:t>pn</w:t>
      </w:r>
      <w:r w:rsidR="00A26B48">
        <w:rPr>
          <w:sz w:val="26"/>
          <w:szCs w:val="26"/>
        </w:rPr>
        <w:t xml:space="preserve">.: </w:t>
      </w:r>
      <w:r w:rsidR="00401445">
        <w:rPr>
          <w:b/>
          <w:sz w:val="26"/>
          <w:szCs w:val="26"/>
        </w:rPr>
        <w:t xml:space="preserve">„Budowa bezdotykowej myjni samochodowej 3+1 na działce </w:t>
      </w:r>
      <w:r w:rsidR="00FC502F">
        <w:rPr>
          <w:b/>
          <w:sz w:val="26"/>
          <w:szCs w:val="26"/>
        </w:rPr>
        <w:t>nr</w:t>
      </w:r>
      <w:r w:rsidR="00401445">
        <w:rPr>
          <w:b/>
          <w:sz w:val="26"/>
          <w:szCs w:val="26"/>
        </w:rPr>
        <w:t xml:space="preserve"> 283/2 położonej w obrębie ewidencyjnym Łubianka</w:t>
      </w:r>
      <w:r w:rsidR="00E378DE">
        <w:rPr>
          <w:b/>
          <w:sz w:val="26"/>
          <w:szCs w:val="26"/>
        </w:rPr>
        <w:t>, gmina Łubianka</w:t>
      </w:r>
      <w:r w:rsidR="00AF27A2" w:rsidRPr="00A26B48">
        <w:rPr>
          <w:b/>
          <w:sz w:val="26"/>
          <w:szCs w:val="26"/>
        </w:rPr>
        <w:t>”.</w:t>
      </w:r>
    </w:p>
    <w:p w:rsidR="00DC6193" w:rsidRPr="0071134E" w:rsidRDefault="00DC6193" w:rsidP="006832A6">
      <w:pPr>
        <w:pStyle w:val="NormalnyWeb"/>
        <w:spacing w:after="0" w:afterAutospacing="0"/>
        <w:jc w:val="center"/>
        <w:rPr>
          <w:sz w:val="26"/>
          <w:szCs w:val="26"/>
        </w:rPr>
      </w:pPr>
      <w:r w:rsidRPr="0071134E">
        <w:rPr>
          <w:rStyle w:val="Pogrubienie"/>
          <w:sz w:val="26"/>
          <w:szCs w:val="26"/>
        </w:rPr>
        <w:t>ORZEKAM</w:t>
      </w:r>
    </w:p>
    <w:p w:rsidR="00FC502F" w:rsidRPr="00FC502F" w:rsidRDefault="00DC6193" w:rsidP="00FC502F">
      <w:pPr>
        <w:pStyle w:val="NormalnyWeb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 </w:t>
      </w:r>
      <w:r w:rsidR="006832A6" w:rsidRPr="0071134E">
        <w:rPr>
          <w:sz w:val="26"/>
          <w:szCs w:val="26"/>
        </w:rPr>
        <w:tab/>
      </w:r>
      <w:r w:rsidRPr="0071134E">
        <w:rPr>
          <w:rStyle w:val="Pogrubienie"/>
          <w:sz w:val="26"/>
          <w:szCs w:val="26"/>
        </w:rPr>
        <w:t xml:space="preserve">umorzyć </w:t>
      </w:r>
      <w:r w:rsidRPr="0071134E">
        <w:rPr>
          <w:sz w:val="26"/>
          <w:szCs w:val="26"/>
        </w:rPr>
        <w:t xml:space="preserve">postępowanie administracyjne w sprawie wydania decyzji </w:t>
      </w:r>
      <w:r w:rsidR="00FC502F">
        <w:rPr>
          <w:sz w:val="26"/>
          <w:szCs w:val="26"/>
        </w:rPr>
        <w:t xml:space="preserve">                 </w:t>
      </w:r>
      <w:r w:rsidRPr="0071134E">
        <w:rPr>
          <w:sz w:val="26"/>
          <w:szCs w:val="26"/>
        </w:rPr>
        <w:t>o środowiskowych uwarunkowaniach zgody na realizację przedsięwzięcia</w:t>
      </w:r>
      <w:r w:rsidR="00407446" w:rsidRPr="0071134E">
        <w:rPr>
          <w:sz w:val="26"/>
          <w:szCs w:val="26"/>
        </w:rPr>
        <w:t xml:space="preserve"> polegającego na</w:t>
      </w:r>
      <w:r w:rsidR="00FC502F">
        <w:rPr>
          <w:sz w:val="26"/>
          <w:szCs w:val="26"/>
        </w:rPr>
        <w:t xml:space="preserve"> </w:t>
      </w:r>
      <w:r w:rsidR="00401445">
        <w:rPr>
          <w:b/>
          <w:sz w:val="26"/>
          <w:szCs w:val="26"/>
        </w:rPr>
        <w:t xml:space="preserve">„Budowa bezdotykowej myjni samochodowej 3+1 na działce </w:t>
      </w:r>
      <w:r w:rsidR="00FC502F">
        <w:rPr>
          <w:b/>
          <w:sz w:val="26"/>
          <w:szCs w:val="26"/>
        </w:rPr>
        <w:t>nr</w:t>
      </w:r>
      <w:r w:rsidR="00401445">
        <w:rPr>
          <w:b/>
          <w:sz w:val="26"/>
          <w:szCs w:val="26"/>
        </w:rPr>
        <w:t xml:space="preserve"> 283/2 położonej w obrębie ewidencyjnym Łubianka</w:t>
      </w:r>
      <w:r w:rsidR="00E378DE">
        <w:rPr>
          <w:b/>
          <w:sz w:val="26"/>
          <w:szCs w:val="26"/>
        </w:rPr>
        <w:t>, gmina Łubianka</w:t>
      </w:r>
      <w:r w:rsidR="00401445" w:rsidRPr="00A26B48">
        <w:rPr>
          <w:b/>
          <w:sz w:val="26"/>
          <w:szCs w:val="26"/>
        </w:rPr>
        <w:t>”.</w:t>
      </w:r>
    </w:p>
    <w:p w:rsidR="00A31CAE" w:rsidRDefault="005D29D1" w:rsidP="009E5B20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  <w:r w:rsidRPr="0071134E">
        <w:rPr>
          <w:rStyle w:val="Pogrubienie"/>
          <w:sz w:val="26"/>
          <w:szCs w:val="26"/>
        </w:rPr>
        <w:t>UZASADNIENIE</w:t>
      </w:r>
    </w:p>
    <w:p w:rsidR="009E5B20" w:rsidRPr="009E5B20" w:rsidRDefault="009E5B20" w:rsidP="009E5B20">
      <w:pPr>
        <w:pStyle w:val="NormalnyWeb"/>
        <w:spacing w:after="0" w:afterAutospacing="0"/>
        <w:jc w:val="center"/>
        <w:rPr>
          <w:b/>
          <w:bCs/>
          <w:sz w:val="26"/>
          <w:szCs w:val="26"/>
        </w:rPr>
      </w:pPr>
    </w:p>
    <w:p w:rsidR="00A26B48" w:rsidRPr="0071134E" w:rsidRDefault="00DC6193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 </w:t>
      </w:r>
      <w:r w:rsidR="006832A6" w:rsidRPr="0071134E">
        <w:rPr>
          <w:sz w:val="26"/>
          <w:szCs w:val="26"/>
        </w:rPr>
        <w:tab/>
      </w:r>
      <w:r w:rsidR="00BA7734" w:rsidRPr="0071134E">
        <w:rPr>
          <w:sz w:val="26"/>
          <w:szCs w:val="26"/>
        </w:rPr>
        <w:t xml:space="preserve">W </w:t>
      </w:r>
      <w:r w:rsidR="00E378DE">
        <w:rPr>
          <w:sz w:val="26"/>
          <w:szCs w:val="26"/>
        </w:rPr>
        <w:t>dniu 10 grudnia</w:t>
      </w:r>
      <w:r w:rsidR="000C0C2A">
        <w:rPr>
          <w:sz w:val="26"/>
          <w:szCs w:val="26"/>
        </w:rPr>
        <w:t xml:space="preserve"> </w:t>
      </w:r>
      <w:r w:rsidR="008B7B58">
        <w:rPr>
          <w:sz w:val="26"/>
          <w:szCs w:val="26"/>
        </w:rPr>
        <w:t>2017</w:t>
      </w:r>
      <w:r w:rsidR="00264A94" w:rsidRPr="0071134E">
        <w:rPr>
          <w:sz w:val="26"/>
          <w:szCs w:val="26"/>
        </w:rPr>
        <w:t xml:space="preserve"> r. </w:t>
      </w:r>
      <w:r w:rsidR="00E378DE">
        <w:rPr>
          <w:sz w:val="26"/>
          <w:szCs w:val="26"/>
        </w:rPr>
        <w:t xml:space="preserve">Pani Barbara </w:t>
      </w:r>
      <w:proofErr w:type="spellStart"/>
      <w:r w:rsidR="00E378DE">
        <w:rPr>
          <w:sz w:val="26"/>
          <w:szCs w:val="26"/>
        </w:rPr>
        <w:t>Światkowska</w:t>
      </w:r>
      <w:proofErr w:type="spellEnd"/>
      <w:r w:rsidR="00E378DE">
        <w:rPr>
          <w:sz w:val="26"/>
          <w:szCs w:val="26"/>
        </w:rPr>
        <w:t xml:space="preserve"> </w:t>
      </w:r>
      <w:r w:rsidRPr="0071134E">
        <w:rPr>
          <w:sz w:val="26"/>
          <w:szCs w:val="26"/>
        </w:rPr>
        <w:t>wystąpił</w:t>
      </w:r>
      <w:r w:rsidR="00A26B48">
        <w:rPr>
          <w:sz w:val="26"/>
          <w:szCs w:val="26"/>
        </w:rPr>
        <w:t>a</w:t>
      </w:r>
      <w:r w:rsidRPr="0071134E">
        <w:rPr>
          <w:sz w:val="26"/>
          <w:szCs w:val="26"/>
        </w:rPr>
        <w:t xml:space="preserve"> </w:t>
      </w:r>
      <w:r w:rsidR="00E378DE">
        <w:rPr>
          <w:sz w:val="26"/>
          <w:szCs w:val="26"/>
        </w:rPr>
        <w:t xml:space="preserve">do Wójta Gminy Łubianka z wnioskiem </w:t>
      </w:r>
      <w:r w:rsidRPr="0071134E">
        <w:rPr>
          <w:sz w:val="26"/>
          <w:szCs w:val="26"/>
        </w:rPr>
        <w:t xml:space="preserve">o wydanie decyzji o środowiskowych uwarunkowaniach zgody na realizację przedsięwzięcia </w:t>
      </w:r>
      <w:r w:rsidR="00E971F7">
        <w:rPr>
          <w:sz w:val="26"/>
          <w:szCs w:val="26"/>
        </w:rPr>
        <w:t>poleg</w:t>
      </w:r>
      <w:r w:rsidR="00A26B48">
        <w:rPr>
          <w:sz w:val="26"/>
          <w:szCs w:val="26"/>
        </w:rPr>
        <w:t xml:space="preserve">ającego na </w:t>
      </w:r>
      <w:r w:rsidR="00E378DE">
        <w:rPr>
          <w:b/>
          <w:sz w:val="26"/>
          <w:szCs w:val="26"/>
        </w:rPr>
        <w:t>„Budowa bezdotykowej myjni samochodowej 3+1 na działce nr 283/2 położonej w obrębie ewidencyjnym Łubianka, gmina Łubianka</w:t>
      </w:r>
      <w:r w:rsidR="00E378DE" w:rsidRPr="00A26B48">
        <w:rPr>
          <w:b/>
          <w:sz w:val="26"/>
          <w:szCs w:val="26"/>
        </w:rPr>
        <w:t>”.</w:t>
      </w:r>
    </w:p>
    <w:p w:rsidR="00A31CAE" w:rsidRPr="0071134E" w:rsidRDefault="00A31CAE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ab/>
      </w:r>
      <w:r w:rsidR="00E44DA3" w:rsidRPr="0071134E">
        <w:rPr>
          <w:sz w:val="26"/>
          <w:szCs w:val="26"/>
        </w:rPr>
        <w:t xml:space="preserve">Wójt Gminy Łubianka </w:t>
      </w:r>
      <w:r w:rsidR="00E378DE">
        <w:rPr>
          <w:sz w:val="26"/>
          <w:szCs w:val="26"/>
        </w:rPr>
        <w:t>pismem znak: WIR.6220.2.2018 z dnia 08.01.2018 roku wystąpił do Regionalnego Dyrektora</w:t>
      </w:r>
      <w:r w:rsidR="00811317" w:rsidRPr="0071134E">
        <w:rPr>
          <w:sz w:val="26"/>
          <w:szCs w:val="26"/>
        </w:rPr>
        <w:t xml:space="preserve"> Ochrony Środowiska w Bydgoszczy </w:t>
      </w:r>
      <w:r w:rsidR="00E378DE">
        <w:rPr>
          <w:sz w:val="26"/>
          <w:szCs w:val="26"/>
        </w:rPr>
        <w:t xml:space="preserve">                     </w:t>
      </w:r>
      <w:r w:rsidR="00811317" w:rsidRPr="0071134E">
        <w:rPr>
          <w:sz w:val="26"/>
          <w:szCs w:val="26"/>
        </w:rPr>
        <w:t>i Państwowego Powiatowego Inspektor</w:t>
      </w:r>
      <w:r w:rsidR="00BA1511" w:rsidRPr="0071134E">
        <w:rPr>
          <w:sz w:val="26"/>
          <w:szCs w:val="26"/>
        </w:rPr>
        <w:t>a Sanitarnego w Toruniu</w:t>
      </w:r>
      <w:r w:rsidR="00811317" w:rsidRPr="0071134E">
        <w:rPr>
          <w:sz w:val="26"/>
          <w:szCs w:val="26"/>
        </w:rPr>
        <w:t xml:space="preserve"> o wyrażenie opinii co do potrzeby przeprowadzenia oceny oddziaływania</w:t>
      </w:r>
      <w:r w:rsidR="009C4E4B">
        <w:rPr>
          <w:sz w:val="26"/>
          <w:szCs w:val="26"/>
        </w:rPr>
        <w:t xml:space="preserve"> przedsięwzięcia na środowisko, </w:t>
      </w:r>
      <w:r w:rsidR="00135F3E">
        <w:rPr>
          <w:sz w:val="26"/>
          <w:szCs w:val="26"/>
        </w:rPr>
        <w:t xml:space="preserve">    </w:t>
      </w:r>
      <w:r w:rsidR="00811317" w:rsidRPr="0071134E">
        <w:rPr>
          <w:sz w:val="26"/>
          <w:szCs w:val="26"/>
        </w:rPr>
        <w:t>a w przypadku stwierdzenia takiej potrzeby</w:t>
      </w:r>
      <w:r w:rsidR="009C4E4B">
        <w:rPr>
          <w:sz w:val="26"/>
          <w:szCs w:val="26"/>
        </w:rPr>
        <w:t xml:space="preserve"> – opinii co do zakresu raportu </w:t>
      </w:r>
      <w:r w:rsidR="00135F3E">
        <w:rPr>
          <w:sz w:val="26"/>
          <w:szCs w:val="26"/>
        </w:rPr>
        <w:t xml:space="preserve">                    </w:t>
      </w:r>
      <w:r w:rsidR="00811317" w:rsidRPr="0071134E">
        <w:rPr>
          <w:sz w:val="26"/>
          <w:szCs w:val="26"/>
        </w:rPr>
        <w:t>o oddziaływaniu  przedsięwzięcia na środowisko dla ww. zamierzenia inwestycyjnego.</w:t>
      </w:r>
    </w:p>
    <w:p w:rsidR="00574467" w:rsidRPr="0071134E" w:rsidRDefault="00811317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ab/>
      </w:r>
      <w:r w:rsidR="00CA12FF">
        <w:rPr>
          <w:sz w:val="26"/>
          <w:szCs w:val="26"/>
        </w:rPr>
        <w:tab/>
      </w:r>
      <w:r w:rsidR="00CA12FF">
        <w:rPr>
          <w:sz w:val="26"/>
          <w:szCs w:val="26"/>
        </w:rPr>
        <w:tab/>
      </w:r>
      <w:r w:rsidR="00EA0137" w:rsidRPr="0071134E">
        <w:rPr>
          <w:sz w:val="26"/>
          <w:szCs w:val="26"/>
        </w:rPr>
        <w:t xml:space="preserve"> </w:t>
      </w:r>
    </w:p>
    <w:p w:rsidR="00B31075" w:rsidRPr="0071134E" w:rsidRDefault="00DC6193" w:rsidP="00CA12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134E">
        <w:rPr>
          <w:sz w:val="26"/>
          <w:szCs w:val="26"/>
        </w:rPr>
        <w:lastRenderedPageBreak/>
        <w:t xml:space="preserve">Regionalny Dyrektor Ochrony Środowiska w </w:t>
      </w:r>
      <w:r w:rsidR="00E44DA3" w:rsidRPr="0071134E">
        <w:rPr>
          <w:sz w:val="26"/>
          <w:szCs w:val="26"/>
        </w:rPr>
        <w:t>Bydgoszczy</w:t>
      </w:r>
      <w:r w:rsidR="00811317" w:rsidRPr="0071134E">
        <w:rPr>
          <w:sz w:val="26"/>
          <w:szCs w:val="26"/>
        </w:rPr>
        <w:t xml:space="preserve"> postanowieniem </w:t>
      </w:r>
      <w:r w:rsidR="007C4738" w:rsidRPr="0071134E">
        <w:rPr>
          <w:sz w:val="26"/>
          <w:szCs w:val="26"/>
        </w:rPr>
        <w:t>znak</w:t>
      </w:r>
      <w:r w:rsidR="00CA12FF">
        <w:rPr>
          <w:sz w:val="26"/>
          <w:szCs w:val="26"/>
        </w:rPr>
        <w:t>:</w:t>
      </w:r>
      <w:r w:rsidR="00811317" w:rsidRPr="0071134E">
        <w:rPr>
          <w:sz w:val="26"/>
          <w:szCs w:val="26"/>
        </w:rPr>
        <w:t xml:space="preserve"> WOO</w:t>
      </w:r>
      <w:r w:rsidR="00E378DE">
        <w:rPr>
          <w:sz w:val="26"/>
          <w:szCs w:val="26"/>
        </w:rPr>
        <w:t>.422</w:t>
      </w:r>
      <w:r w:rsidRPr="0071134E">
        <w:rPr>
          <w:sz w:val="26"/>
          <w:szCs w:val="26"/>
        </w:rPr>
        <w:t>0.</w:t>
      </w:r>
      <w:r w:rsidR="00262E3C">
        <w:rPr>
          <w:sz w:val="26"/>
          <w:szCs w:val="26"/>
        </w:rPr>
        <w:t>2</w:t>
      </w:r>
      <w:r w:rsidR="00574467" w:rsidRPr="0071134E">
        <w:rPr>
          <w:sz w:val="26"/>
          <w:szCs w:val="26"/>
        </w:rPr>
        <w:t>.201</w:t>
      </w:r>
      <w:r w:rsidR="00262E3C">
        <w:rPr>
          <w:sz w:val="26"/>
          <w:szCs w:val="26"/>
        </w:rPr>
        <w:t>8</w:t>
      </w:r>
      <w:r w:rsidR="00425D11">
        <w:rPr>
          <w:sz w:val="26"/>
          <w:szCs w:val="26"/>
        </w:rPr>
        <w:t>.DB</w:t>
      </w:r>
      <w:r w:rsidRPr="0071134E">
        <w:rPr>
          <w:sz w:val="26"/>
          <w:szCs w:val="26"/>
        </w:rPr>
        <w:t xml:space="preserve"> z dnia </w:t>
      </w:r>
      <w:r w:rsidR="00262E3C">
        <w:rPr>
          <w:sz w:val="26"/>
          <w:szCs w:val="26"/>
        </w:rPr>
        <w:t>24</w:t>
      </w:r>
      <w:r w:rsidR="002F3A25">
        <w:rPr>
          <w:sz w:val="26"/>
          <w:szCs w:val="26"/>
        </w:rPr>
        <w:t xml:space="preserve"> sierpnia</w:t>
      </w:r>
      <w:r w:rsidR="00262E3C">
        <w:rPr>
          <w:sz w:val="26"/>
          <w:szCs w:val="26"/>
        </w:rPr>
        <w:t xml:space="preserve"> 2018</w:t>
      </w:r>
      <w:r w:rsidR="00E353FF" w:rsidRPr="0071134E">
        <w:rPr>
          <w:sz w:val="26"/>
          <w:szCs w:val="26"/>
        </w:rPr>
        <w:t xml:space="preserve"> r.</w:t>
      </w:r>
      <w:r w:rsidR="00F919FB">
        <w:rPr>
          <w:sz w:val="26"/>
          <w:szCs w:val="26"/>
        </w:rPr>
        <w:t>,</w:t>
      </w:r>
      <w:r w:rsidR="007C4738" w:rsidRPr="0071134E">
        <w:rPr>
          <w:sz w:val="26"/>
          <w:szCs w:val="26"/>
        </w:rPr>
        <w:t xml:space="preserve"> </w:t>
      </w:r>
      <w:r w:rsidR="00B31075" w:rsidRPr="0071134E">
        <w:rPr>
          <w:sz w:val="26"/>
          <w:szCs w:val="26"/>
        </w:rPr>
        <w:t>poinformował co następuje:</w:t>
      </w:r>
    </w:p>
    <w:p w:rsidR="00A57DED" w:rsidRDefault="00425D11" w:rsidP="00B33B6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podstawie</w:t>
      </w:r>
      <w:r w:rsidR="00B31075" w:rsidRPr="0071134E">
        <w:rPr>
          <w:sz w:val="26"/>
          <w:szCs w:val="26"/>
        </w:rPr>
        <w:t xml:space="preserve"> art.</w:t>
      </w:r>
      <w:r w:rsidR="003677E1">
        <w:rPr>
          <w:sz w:val="26"/>
          <w:szCs w:val="26"/>
        </w:rPr>
        <w:t xml:space="preserve"> </w:t>
      </w:r>
      <w:r w:rsidR="00B31075" w:rsidRPr="0071134E">
        <w:rPr>
          <w:sz w:val="26"/>
          <w:szCs w:val="26"/>
        </w:rPr>
        <w:t>59 ust. 1 ustawy z dnia 3 października</w:t>
      </w:r>
      <w:r w:rsidR="00366EC8" w:rsidRPr="0071134E">
        <w:rPr>
          <w:sz w:val="26"/>
          <w:szCs w:val="26"/>
        </w:rPr>
        <w:t xml:space="preserve"> </w:t>
      </w:r>
      <w:r w:rsidR="00B31075" w:rsidRPr="0071134E">
        <w:rPr>
          <w:sz w:val="26"/>
          <w:szCs w:val="26"/>
        </w:rPr>
        <w:t xml:space="preserve">2008 r. </w:t>
      </w:r>
      <w:r w:rsidR="006213E7">
        <w:rPr>
          <w:sz w:val="26"/>
          <w:szCs w:val="26"/>
        </w:rPr>
        <w:t xml:space="preserve">                        </w:t>
      </w:r>
      <w:r w:rsidR="00B31075" w:rsidRPr="0071134E">
        <w:rPr>
          <w:sz w:val="26"/>
          <w:szCs w:val="26"/>
        </w:rPr>
        <w:t xml:space="preserve">o udostępnianiu informacji o środowisku i jego ochronie, udziale społeczeństwa </w:t>
      </w:r>
      <w:r w:rsidR="006213E7">
        <w:rPr>
          <w:sz w:val="26"/>
          <w:szCs w:val="26"/>
        </w:rPr>
        <w:t xml:space="preserve">           </w:t>
      </w:r>
      <w:r w:rsidR="00B31075" w:rsidRPr="0071134E">
        <w:rPr>
          <w:sz w:val="26"/>
          <w:szCs w:val="26"/>
        </w:rPr>
        <w:t xml:space="preserve">w ochronie środowiska oraz o ocenach </w:t>
      </w:r>
      <w:r w:rsidR="00B533F8" w:rsidRPr="0071134E">
        <w:rPr>
          <w:sz w:val="26"/>
          <w:szCs w:val="26"/>
        </w:rPr>
        <w:t xml:space="preserve">oddziaływania </w:t>
      </w:r>
      <w:r w:rsidR="002F3A25">
        <w:rPr>
          <w:sz w:val="26"/>
          <w:szCs w:val="26"/>
        </w:rPr>
        <w:t xml:space="preserve">na środowisko (Dz. U. z 2017 r., poz. 1405 </w:t>
      </w:r>
      <w:proofErr w:type="spellStart"/>
      <w:r w:rsidR="002F3A25">
        <w:rPr>
          <w:sz w:val="26"/>
          <w:szCs w:val="26"/>
        </w:rPr>
        <w:t>j.t</w:t>
      </w:r>
      <w:proofErr w:type="spellEnd"/>
      <w:r w:rsidR="00B31075" w:rsidRPr="0071134E">
        <w:rPr>
          <w:sz w:val="26"/>
          <w:szCs w:val="26"/>
        </w:rPr>
        <w:t xml:space="preserve">.), przeprowadzenia oceny oddziaływania na środowisko </w:t>
      </w:r>
      <w:r w:rsidR="00B533F8" w:rsidRPr="0071134E">
        <w:rPr>
          <w:sz w:val="26"/>
          <w:szCs w:val="26"/>
        </w:rPr>
        <w:t>wymaga realizacja</w:t>
      </w:r>
      <w:r w:rsidR="002F3A25">
        <w:rPr>
          <w:sz w:val="26"/>
          <w:szCs w:val="26"/>
        </w:rPr>
        <w:t xml:space="preserve"> planowanych przedsięwzięć, mog</w:t>
      </w:r>
      <w:r w:rsidR="00B533F8" w:rsidRPr="0071134E">
        <w:rPr>
          <w:sz w:val="26"/>
          <w:szCs w:val="26"/>
        </w:rPr>
        <w:t>ących znacząco oddziaływać na śro</w:t>
      </w:r>
      <w:r w:rsidR="00361A4F">
        <w:rPr>
          <w:sz w:val="26"/>
          <w:szCs w:val="26"/>
        </w:rPr>
        <w:t>dowisko. Katalog tych przedsięwzięć</w:t>
      </w:r>
      <w:r w:rsidR="00B533F8" w:rsidRPr="0071134E">
        <w:rPr>
          <w:sz w:val="26"/>
          <w:szCs w:val="26"/>
        </w:rPr>
        <w:t xml:space="preserve"> określa rozporządzenie Rady Ministrów z dnia 9 listopada</w:t>
      </w:r>
      <w:r w:rsidR="006213E7">
        <w:rPr>
          <w:sz w:val="26"/>
          <w:szCs w:val="26"/>
        </w:rPr>
        <w:t xml:space="preserve"> </w:t>
      </w:r>
      <w:r w:rsidR="00B533F8" w:rsidRPr="0071134E">
        <w:rPr>
          <w:sz w:val="26"/>
          <w:szCs w:val="26"/>
        </w:rPr>
        <w:t>2010 r. w sprawie przedsięwzięć mogących znacząco oddziaływać na środowisko (</w:t>
      </w:r>
      <w:r w:rsidR="00361A4F">
        <w:rPr>
          <w:sz w:val="26"/>
          <w:szCs w:val="26"/>
        </w:rPr>
        <w:t xml:space="preserve">Dz. U. z 2016 r., poz. </w:t>
      </w:r>
      <w:r w:rsidR="00A57DED">
        <w:rPr>
          <w:sz w:val="26"/>
          <w:szCs w:val="26"/>
        </w:rPr>
        <w:t xml:space="preserve">71 </w:t>
      </w:r>
      <w:proofErr w:type="spellStart"/>
      <w:r w:rsidR="00A57DED">
        <w:rPr>
          <w:sz w:val="26"/>
          <w:szCs w:val="26"/>
        </w:rPr>
        <w:t>j.t</w:t>
      </w:r>
      <w:proofErr w:type="spellEnd"/>
      <w:r w:rsidR="00A57DED">
        <w:rPr>
          <w:sz w:val="26"/>
          <w:szCs w:val="26"/>
        </w:rPr>
        <w:t>.)</w:t>
      </w:r>
      <w:r w:rsidR="00361A4F">
        <w:rPr>
          <w:sz w:val="26"/>
          <w:szCs w:val="26"/>
        </w:rPr>
        <w:t>.</w:t>
      </w:r>
    </w:p>
    <w:p w:rsidR="00BA1A8C" w:rsidRDefault="00A57DED" w:rsidP="00BE20E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informacji zamieszczonych w karcie informacyjnej przedsięwzięcia stwierdzono, że zamierzenie </w:t>
      </w:r>
      <w:r w:rsidR="003677E1">
        <w:rPr>
          <w:sz w:val="26"/>
          <w:szCs w:val="26"/>
        </w:rPr>
        <w:t xml:space="preserve">inwestycyjne </w:t>
      </w:r>
      <w:r>
        <w:rPr>
          <w:sz w:val="26"/>
          <w:szCs w:val="26"/>
        </w:rPr>
        <w:t xml:space="preserve">polega na budowie </w:t>
      </w:r>
      <w:r w:rsidR="00F919FB">
        <w:rPr>
          <w:sz w:val="26"/>
          <w:szCs w:val="26"/>
        </w:rPr>
        <w:t xml:space="preserve">samochodowej myjni bezdotykowej na działce nr </w:t>
      </w:r>
      <w:r w:rsidR="009C4E4B">
        <w:rPr>
          <w:sz w:val="26"/>
          <w:szCs w:val="26"/>
        </w:rPr>
        <w:t xml:space="preserve">ew. 283/2 o powierzchni 1500 </w:t>
      </w:r>
      <w:proofErr w:type="spellStart"/>
      <w:r w:rsidR="009C4E4B">
        <w:rPr>
          <w:sz w:val="26"/>
          <w:szCs w:val="26"/>
        </w:rPr>
        <w:t>m²</w:t>
      </w:r>
      <w:proofErr w:type="spellEnd"/>
      <w:r w:rsidR="009C4E4B">
        <w:rPr>
          <w:sz w:val="26"/>
          <w:szCs w:val="26"/>
        </w:rPr>
        <w:t xml:space="preserve"> </w:t>
      </w:r>
      <w:r w:rsidR="00F919FB">
        <w:rPr>
          <w:sz w:val="26"/>
          <w:szCs w:val="26"/>
        </w:rPr>
        <w:t xml:space="preserve">w miejscowości Łubianka. Powierzchnia obiektu budowlanego wyniesie od 120 do 200 </w:t>
      </w:r>
      <w:proofErr w:type="spellStart"/>
      <w:r w:rsidR="00F919FB">
        <w:rPr>
          <w:sz w:val="26"/>
          <w:szCs w:val="26"/>
        </w:rPr>
        <w:t>m²</w:t>
      </w:r>
      <w:proofErr w:type="spellEnd"/>
      <w:r w:rsidR="007B7590">
        <w:rPr>
          <w:sz w:val="26"/>
          <w:szCs w:val="26"/>
        </w:rPr>
        <w:t xml:space="preserve">. </w:t>
      </w:r>
      <w:proofErr w:type="spellStart"/>
      <w:r w:rsidR="007B7590">
        <w:rPr>
          <w:sz w:val="26"/>
          <w:szCs w:val="26"/>
        </w:rPr>
        <w:t>Przewoduje</w:t>
      </w:r>
      <w:proofErr w:type="spellEnd"/>
      <w:r w:rsidR="007B7590">
        <w:rPr>
          <w:sz w:val="26"/>
          <w:szCs w:val="26"/>
        </w:rPr>
        <w:t xml:space="preserve"> się posadowienie trzystanowiskowej myjni  (stanowiska pod dachem) wraz z jednym stanowiskiem (o</w:t>
      </w:r>
      <w:r w:rsidR="006213E7">
        <w:rPr>
          <w:sz w:val="26"/>
          <w:szCs w:val="26"/>
        </w:rPr>
        <w:t>d</w:t>
      </w:r>
      <w:r w:rsidR="007B7590">
        <w:rPr>
          <w:sz w:val="26"/>
          <w:szCs w:val="26"/>
        </w:rPr>
        <w:t>krytym lub pod dachem). Ponadto w ramach zadania planuje się monta</w:t>
      </w:r>
      <w:r w:rsidR="00FB4F20">
        <w:rPr>
          <w:sz w:val="26"/>
          <w:szCs w:val="26"/>
        </w:rPr>
        <w:t xml:space="preserve">ż dwóch sztuk odkurzaczy. </w:t>
      </w:r>
      <w:r w:rsidR="00FB4F20">
        <w:rPr>
          <w:sz w:val="26"/>
          <w:szCs w:val="26"/>
        </w:rPr>
        <w:tab/>
      </w:r>
      <w:r w:rsidR="00FB4F20">
        <w:rPr>
          <w:sz w:val="26"/>
          <w:szCs w:val="26"/>
        </w:rPr>
        <w:tab/>
      </w:r>
      <w:r w:rsidR="00FB4F20">
        <w:rPr>
          <w:sz w:val="26"/>
          <w:szCs w:val="26"/>
        </w:rPr>
        <w:tab/>
      </w:r>
      <w:r w:rsidR="00FB4F20">
        <w:rPr>
          <w:sz w:val="26"/>
          <w:szCs w:val="26"/>
        </w:rPr>
        <w:tab/>
      </w:r>
    </w:p>
    <w:p w:rsidR="00BA1A8C" w:rsidRDefault="007B7590" w:rsidP="00BE20E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Teren wnioskowanego zamierzenia nie jest objęty ustaleniami obowiązującego miejscowego planu zagos</w:t>
      </w:r>
      <w:r w:rsidR="009C4E4B">
        <w:rPr>
          <w:sz w:val="26"/>
          <w:szCs w:val="26"/>
        </w:rPr>
        <w:t>podarowania przestrzennego.</w:t>
      </w:r>
      <w:r w:rsidR="009C4E4B">
        <w:rPr>
          <w:sz w:val="26"/>
          <w:szCs w:val="26"/>
        </w:rPr>
        <w:tab/>
      </w:r>
      <w:r w:rsidR="009C4E4B">
        <w:rPr>
          <w:sz w:val="26"/>
          <w:szCs w:val="26"/>
        </w:rPr>
        <w:tab/>
      </w:r>
      <w:r w:rsidR="003149E9">
        <w:rPr>
          <w:sz w:val="26"/>
          <w:szCs w:val="26"/>
        </w:rPr>
        <w:tab/>
      </w:r>
      <w:r w:rsidR="003149E9">
        <w:rPr>
          <w:sz w:val="26"/>
          <w:szCs w:val="26"/>
        </w:rPr>
        <w:tab/>
      </w:r>
      <w:r>
        <w:rPr>
          <w:sz w:val="26"/>
          <w:szCs w:val="26"/>
        </w:rPr>
        <w:t>Planowane przedsięwzięcie będzie zlokalizowane poza obszarami chronionymi, o których mowa w ustawie z dnia 16 kwietnia 2004 ro</w:t>
      </w:r>
      <w:r w:rsidR="009C4E4B">
        <w:rPr>
          <w:sz w:val="26"/>
          <w:szCs w:val="26"/>
        </w:rPr>
        <w:t>ku o o</w:t>
      </w:r>
      <w:r w:rsidR="000A48AE">
        <w:rPr>
          <w:sz w:val="26"/>
          <w:szCs w:val="26"/>
        </w:rPr>
        <w:t xml:space="preserve">chronie przyrody </w:t>
      </w:r>
      <w:r>
        <w:rPr>
          <w:sz w:val="26"/>
          <w:szCs w:val="26"/>
        </w:rPr>
        <w:t>(Dz. U. z 201</w:t>
      </w:r>
      <w:r w:rsidR="00BA1A8C">
        <w:rPr>
          <w:sz w:val="26"/>
          <w:szCs w:val="26"/>
        </w:rPr>
        <w:t xml:space="preserve">8 r., poz. 142 ze zm.). </w:t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</w:p>
    <w:p w:rsidR="00BA1A8C" w:rsidRDefault="007B7590" w:rsidP="00BE20E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 wniosku w sprawie wydania decyzji o środowiskowych uwarunkowaniach, dotyczących wydania opinii w sprawie konieczności przeprowadzenia oceny </w:t>
      </w:r>
      <w:r w:rsidR="00637F56">
        <w:rPr>
          <w:sz w:val="26"/>
          <w:szCs w:val="26"/>
        </w:rPr>
        <w:t xml:space="preserve">oddziaływania na środowisko dla planowanego przedsięwzięcia, kwalifikuje się do § 3 ust. 1 </w:t>
      </w:r>
      <w:proofErr w:type="spellStart"/>
      <w:r w:rsidR="00637F56">
        <w:rPr>
          <w:sz w:val="26"/>
          <w:szCs w:val="26"/>
        </w:rPr>
        <w:t>pkt</w:t>
      </w:r>
      <w:proofErr w:type="spellEnd"/>
      <w:r w:rsidR="00637F56">
        <w:rPr>
          <w:sz w:val="26"/>
          <w:szCs w:val="26"/>
        </w:rPr>
        <w:t xml:space="preserve"> 78 ww. rozporządzenia, cyt.: „instalacje do oczyszczenia ścieków przemysłowych z </w:t>
      </w:r>
      <w:proofErr w:type="spellStart"/>
      <w:r w:rsidR="00637F56">
        <w:rPr>
          <w:sz w:val="26"/>
          <w:szCs w:val="26"/>
        </w:rPr>
        <w:t>wyłaczeniem</w:t>
      </w:r>
      <w:proofErr w:type="spellEnd"/>
      <w:r w:rsidR="00637F56">
        <w:rPr>
          <w:sz w:val="26"/>
          <w:szCs w:val="26"/>
        </w:rPr>
        <w:t xml:space="preserve"> instalacji, które nie powodują wprowadzenia do wód lub urządzeń ścieków zawierających substancje szczególnie szkodliwe dla środowiska wodnego, </w:t>
      </w:r>
      <w:r w:rsidR="00416B65">
        <w:rPr>
          <w:sz w:val="26"/>
          <w:szCs w:val="26"/>
        </w:rPr>
        <w:t xml:space="preserve">wymienione w załączniku nr 11 do rozporządzenia Ministra Środowiska </w:t>
      </w:r>
      <w:r w:rsidR="006213E7">
        <w:rPr>
          <w:sz w:val="26"/>
          <w:szCs w:val="26"/>
        </w:rPr>
        <w:t xml:space="preserve">     </w:t>
      </w:r>
      <w:r w:rsidR="00416B65">
        <w:rPr>
          <w:sz w:val="26"/>
          <w:szCs w:val="26"/>
        </w:rPr>
        <w:t xml:space="preserve">z dnia 24 lipca 2006 r. w sprawie warunków, jakie należy spełnić przy wprowadzaniu ścieków do wód lub do ziemi, oraz w sprawie substancji szczególnie szkodliwych dla środowiska wodnego (Dz. U. </w:t>
      </w:r>
      <w:proofErr w:type="spellStart"/>
      <w:r w:rsidR="00416B65">
        <w:rPr>
          <w:sz w:val="26"/>
          <w:szCs w:val="26"/>
        </w:rPr>
        <w:t>Nr</w:t>
      </w:r>
      <w:proofErr w:type="spellEnd"/>
      <w:r w:rsidR="00416B65">
        <w:rPr>
          <w:sz w:val="26"/>
          <w:szCs w:val="26"/>
        </w:rPr>
        <w:t>. 137, poz. 984 oraz z 2009 r. nr 27, poz. 169)”.</w:t>
      </w:r>
      <w:r w:rsidR="00416B65">
        <w:rPr>
          <w:sz w:val="26"/>
          <w:szCs w:val="26"/>
        </w:rPr>
        <w:tab/>
      </w:r>
      <w:r w:rsidR="00416B65">
        <w:rPr>
          <w:sz w:val="26"/>
          <w:szCs w:val="26"/>
        </w:rPr>
        <w:tab/>
        <w:t xml:space="preserve">Zgodnie z ustawą z dnia 27 kwietnia 2001 r. Prawo ochrony środowiska </w:t>
      </w:r>
      <w:r w:rsidR="00E00411">
        <w:rPr>
          <w:sz w:val="26"/>
          <w:szCs w:val="26"/>
        </w:rPr>
        <w:t xml:space="preserve">       (Dz. U. z 2017 r., poz. 519 </w:t>
      </w:r>
      <w:proofErr w:type="spellStart"/>
      <w:r w:rsidR="00E00411">
        <w:rPr>
          <w:sz w:val="26"/>
          <w:szCs w:val="26"/>
        </w:rPr>
        <w:t>t.j</w:t>
      </w:r>
      <w:proofErr w:type="spellEnd"/>
      <w:r w:rsidR="00E00411">
        <w:rPr>
          <w:sz w:val="26"/>
          <w:szCs w:val="26"/>
        </w:rPr>
        <w:t>.) instalacja to:</w:t>
      </w:r>
      <w:r w:rsidR="00E00411">
        <w:rPr>
          <w:sz w:val="26"/>
          <w:szCs w:val="26"/>
        </w:rPr>
        <w:tab/>
      </w:r>
    </w:p>
    <w:p w:rsidR="006678AB" w:rsidRDefault="00E00411" w:rsidP="006678AB">
      <w:pPr>
        <w:pStyle w:val="NormalnyWeb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stacjonarne </w:t>
      </w:r>
      <w:proofErr w:type="spellStart"/>
      <w:r>
        <w:rPr>
          <w:sz w:val="26"/>
          <w:szCs w:val="26"/>
        </w:rPr>
        <w:t>urzadzenie</w:t>
      </w:r>
      <w:proofErr w:type="spellEnd"/>
      <w:r w:rsidR="006678AB">
        <w:rPr>
          <w:sz w:val="26"/>
          <w:szCs w:val="26"/>
        </w:rPr>
        <w:t xml:space="preserve"> techniczne,</w:t>
      </w:r>
    </w:p>
    <w:p w:rsidR="00BA1A8C" w:rsidRDefault="00E77245" w:rsidP="006678AB">
      <w:pPr>
        <w:pStyle w:val="NormalnyWeb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b) zespół stacjonarnych urządzeń technicznych po</w:t>
      </w:r>
      <w:r w:rsidR="00BA1A8C">
        <w:rPr>
          <w:sz w:val="26"/>
          <w:szCs w:val="26"/>
        </w:rPr>
        <w:t>wiązanych</w:t>
      </w:r>
      <w:r w:rsidR="006678AB">
        <w:rPr>
          <w:sz w:val="26"/>
          <w:szCs w:val="26"/>
        </w:rPr>
        <w:t xml:space="preserve">  </w:t>
      </w:r>
      <w:r w:rsidR="00BA1A8C">
        <w:rPr>
          <w:sz w:val="26"/>
          <w:szCs w:val="26"/>
        </w:rPr>
        <w:t xml:space="preserve"> technologicznie, </w:t>
      </w:r>
      <w:r>
        <w:rPr>
          <w:sz w:val="26"/>
          <w:szCs w:val="26"/>
        </w:rPr>
        <w:t>do których tytułem prawnym dysponuje ten s</w:t>
      </w:r>
      <w:r w:rsidR="00BA1A8C">
        <w:rPr>
          <w:sz w:val="26"/>
          <w:szCs w:val="26"/>
        </w:rPr>
        <w:t xml:space="preserve">am podmiot i położonych na </w:t>
      </w:r>
      <w:r w:rsidR="006678AB">
        <w:rPr>
          <w:sz w:val="26"/>
          <w:szCs w:val="26"/>
        </w:rPr>
        <w:t>terenie jednego zakładu,</w:t>
      </w:r>
      <w:r w:rsidR="006678AB">
        <w:rPr>
          <w:sz w:val="26"/>
          <w:szCs w:val="26"/>
        </w:rPr>
        <w:tab/>
      </w:r>
      <w:r w:rsidR="006678AB">
        <w:rPr>
          <w:sz w:val="26"/>
          <w:szCs w:val="26"/>
        </w:rPr>
        <w:tab/>
      </w:r>
      <w:r w:rsidR="006678AB">
        <w:rPr>
          <w:sz w:val="26"/>
          <w:szCs w:val="26"/>
        </w:rPr>
        <w:tab/>
      </w:r>
      <w:r w:rsidR="006678AB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</w:p>
    <w:p w:rsidR="00BA1A8C" w:rsidRDefault="00E77245" w:rsidP="006678AB">
      <w:pPr>
        <w:pStyle w:val="NormalnyWeb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2C3B58">
        <w:rPr>
          <w:sz w:val="26"/>
          <w:szCs w:val="26"/>
        </w:rPr>
        <w:t>budowle niebędące urządzeniami technicznym</w:t>
      </w:r>
      <w:r w:rsidR="00BA1A8C">
        <w:rPr>
          <w:sz w:val="26"/>
          <w:szCs w:val="26"/>
        </w:rPr>
        <w:t>i ani ich zespołami, których</w:t>
      </w:r>
      <w:r w:rsidR="002C3B58">
        <w:rPr>
          <w:sz w:val="26"/>
          <w:szCs w:val="26"/>
        </w:rPr>
        <w:t xml:space="preserve"> eksploatacja może spowodować emisję,</w:t>
      </w:r>
    </w:p>
    <w:p w:rsidR="00BE20E2" w:rsidRDefault="002C3B58" w:rsidP="00BA1A8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Biorąc pod uwagę charakter planowanej inwestycji stwierdza się, że wnioskowane zamierzenie nie zalicza się do ww. przepisu, gdyż nie jest instalacją do oczyszczania ścieków przemysłowych (oczyszczalnią ścieków przemysłowych), </w:t>
      </w:r>
      <w:r w:rsidR="001D5097">
        <w:rPr>
          <w:sz w:val="26"/>
          <w:szCs w:val="26"/>
        </w:rPr>
        <w:t xml:space="preserve">         </w:t>
      </w:r>
      <w:r>
        <w:rPr>
          <w:sz w:val="26"/>
          <w:szCs w:val="26"/>
        </w:rPr>
        <w:t>a jedynie służy do podczyszczania ścieków z myjni.</w:t>
      </w:r>
      <w:r w:rsidR="007B7590">
        <w:rPr>
          <w:sz w:val="26"/>
          <w:szCs w:val="26"/>
        </w:rPr>
        <w:t xml:space="preserve"> </w:t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>
        <w:rPr>
          <w:sz w:val="26"/>
          <w:szCs w:val="26"/>
        </w:rPr>
        <w:t>Zważywszy na rodzaj, zakres i skalę inwestycji stwierdza się, że planowane zamierzenie nie j</w:t>
      </w:r>
      <w:r w:rsidR="00431646">
        <w:rPr>
          <w:sz w:val="26"/>
          <w:szCs w:val="26"/>
        </w:rPr>
        <w:t>est wymienione w rozporządzeniu</w:t>
      </w:r>
      <w:r>
        <w:rPr>
          <w:sz w:val="26"/>
          <w:szCs w:val="26"/>
        </w:rPr>
        <w:t xml:space="preserve">, jako przedsięwzięcie mogące </w:t>
      </w:r>
      <w:r>
        <w:rPr>
          <w:sz w:val="26"/>
          <w:szCs w:val="26"/>
        </w:rPr>
        <w:lastRenderedPageBreak/>
        <w:t>znacząco</w:t>
      </w:r>
      <w:r w:rsidR="00431646">
        <w:rPr>
          <w:sz w:val="26"/>
          <w:szCs w:val="26"/>
        </w:rPr>
        <w:t xml:space="preserve"> oddziaływać na środowisko, tak więc w świetle obowiązujących przepisów nie wymaga się uzyskania decyzji o środowiskowych uwarunkowaniach. Brak jest zatem podstawy prawnej do wydania opinii w sprawie konieczności przeprowadzenia oceny oddziaływania na środowis</w:t>
      </w:r>
      <w:r w:rsidR="00BE20E2">
        <w:rPr>
          <w:sz w:val="26"/>
          <w:szCs w:val="26"/>
        </w:rPr>
        <w:t xml:space="preserve">ko. </w:t>
      </w:r>
    </w:p>
    <w:p w:rsidR="00BE20E2" w:rsidRDefault="00BE20E2" w:rsidP="00BE20E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33E55" w:rsidRDefault="00206722" w:rsidP="006678A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Państwowy Powiatowy Inspektor Sanitarny w Toruniu pismem</w:t>
      </w:r>
      <w:r w:rsidR="00A33E55">
        <w:rPr>
          <w:sz w:val="26"/>
          <w:szCs w:val="26"/>
        </w:rPr>
        <w:t>,</w:t>
      </w:r>
      <w:r w:rsidRPr="0071134E">
        <w:rPr>
          <w:sz w:val="26"/>
          <w:szCs w:val="26"/>
        </w:rPr>
        <w:t xml:space="preserve"> znak</w:t>
      </w:r>
      <w:r w:rsidR="005868B5">
        <w:rPr>
          <w:sz w:val="26"/>
          <w:szCs w:val="26"/>
        </w:rPr>
        <w:t>:</w:t>
      </w:r>
      <w:r w:rsidRPr="0071134E">
        <w:rPr>
          <w:sz w:val="26"/>
          <w:szCs w:val="26"/>
        </w:rPr>
        <w:t xml:space="preserve"> N.NZ.40</w:t>
      </w:r>
      <w:r w:rsidR="00F80B57">
        <w:rPr>
          <w:sz w:val="26"/>
          <w:szCs w:val="26"/>
        </w:rPr>
        <w:t>.2.4.2</w:t>
      </w:r>
      <w:r w:rsidR="00BE20E2">
        <w:rPr>
          <w:sz w:val="26"/>
          <w:szCs w:val="26"/>
        </w:rPr>
        <w:t>.2018</w:t>
      </w:r>
      <w:r w:rsidRPr="0071134E">
        <w:rPr>
          <w:sz w:val="26"/>
          <w:szCs w:val="26"/>
        </w:rPr>
        <w:t xml:space="preserve"> z dnia </w:t>
      </w:r>
      <w:r w:rsidR="00B139AD">
        <w:rPr>
          <w:sz w:val="26"/>
          <w:szCs w:val="26"/>
        </w:rPr>
        <w:t>2 lutego</w:t>
      </w:r>
      <w:r>
        <w:rPr>
          <w:sz w:val="26"/>
          <w:szCs w:val="26"/>
        </w:rPr>
        <w:t xml:space="preserve"> </w:t>
      </w:r>
      <w:r w:rsidR="00B139AD">
        <w:rPr>
          <w:sz w:val="26"/>
          <w:szCs w:val="26"/>
        </w:rPr>
        <w:t>2018</w:t>
      </w:r>
      <w:r w:rsidRPr="0071134E">
        <w:rPr>
          <w:sz w:val="26"/>
          <w:szCs w:val="26"/>
        </w:rPr>
        <w:t xml:space="preserve"> r.</w:t>
      </w:r>
      <w:r w:rsidR="00A33E55">
        <w:rPr>
          <w:sz w:val="26"/>
          <w:szCs w:val="26"/>
        </w:rPr>
        <w:t xml:space="preserve"> (07.02.2018</w:t>
      </w:r>
      <w:r w:rsidRPr="0071134E">
        <w:rPr>
          <w:sz w:val="26"/>
          <w:szCs w:val="26"/>
        </w:rPr>
        <w:t xml:space="preserve"> r. data wpływu) uznał, że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ww</w:t>
      </w:r>
      <w:proofErr w:type="spellEnd"/>
      <w:r>
        <w:rPr>
          <w:sz w:val="26"/>
          <w:szCs w:val="26"/>
        </w:rPr>
        <w:t xml:space="preserve"> zamierzenie inwestycyjne</w:t>
      </w:r>
      <w:r w:rsidR="00F80B57">
        <w:rPr>
          <w:sz w:val="26"/>
          <w:szCs w:val="26"/>
        </w:rPr>
        <w:t xml:space="preserve"> nie kwalifikuje się do przedsięwzięć mogących znacząco oddziaływać  na środowisko wyszczególnionych w rozporządzeniu Rady Ministrów </w:t>
      </w:r>
      <w:r w:rsidR="006213E7">
        <w:rPr>
          <w:sz w:val="26"/>
          <w:szCs w:val="26"/>
        </w:rPr>
        <w:t xml:space="preserve">   </w:t>
      </w:r>
      <w:r w:rsidR="00F80B57">
        <w:rPr>
          <w:sz w:val="26"/>
          <w:szCs w:val="26"/>
        </w:rPr>
        <w:t>z dnia 9 listopada 2010 r. w sprawie przedsięwzięć mogących znacząco oddziaływać na środowisko</w:t>
      </w:r>
      <w:r w:rsidR="00A33E55">
        <w:rPr>
          <w:sz w:val="26"/>
          <w:szCs w:val="26"/>
        </w:rPr>
        <w:t xml:space="preserve"> (Dz.</w:t>
      </w:r>
      <w:r w:rsidR="006213E7">
        <w:rPr>
          <w:sz w:val="26"/>
          <w:szCs w:val="26"/>
        </w:rPr>
        <w:t xml:space="preserve"> U. z 2016 r., </w:t>
      </w:r>
      <w:proofErr w:type="spellStart"/>
      <w:r w:rsidR="006213E7">
        <w:rPr>
          <w:sz w:val="26"/>
          <w:szCs w:val="26"/>
        </w:rPr>
        <w:t>poz</w:t>
      </w:r>
      <w:proofErr w:type="spellEnd"/>
      <w:r w:rsidR="006213E7">
        <w:rPr>
          <w:sz w:val="26"/>
          <w:szCs w:val="26"/>
        </w:rPr>
        <w:t xml:space="preserve"> 71</w:t>
      </w:r>
      <w:r w:rsidR="00BA1A8C">
        <w:rPr>
          <w:sz w:val="26"/>
          <w:szCs w:val="26"/>
        </w:rPr>
        <w:t xml:space="preserve">). </w:t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BA1A8C">
        <w:rPr>
          <w:sz w:val="26"/>
          <w:szCs w:val="26"/>
        </w:rPr>
        <w:tab/>
      </w:r>
      <w:r w:rsidR="00A82516">
        <w:rPr>
          <w:sz w:val="26"/>
          <w:szCs w:val="26"/>
        </w:rPr>
        <w:tab/>
      </w:r>
      <w:r w:rsidR="00A82516">
        <w:rPr>
          <w:sz w:val="26"/>
          <w:szCs w:val="26"/>
        </w:rPr>
        <w:tab/>
      </w:r>
      <w:r w:rsidR="00A33E55">
        <w:rPr>
          <w:sz w:val="26"/>
          <w:szCs w:val="26"/>
        </w:rPr>
        <w:t xml:space="preserve">Planowane zamierzenie inwestycyjne będzie polegało na budowie bezdotykowej myjni samochodowej na działce nr 283/2 w Łubiance położonej            u zbiegu drogi gminnej (ul. Jeziorna) oraz drogi wojewódzkiej nr 553. Projektowana </w:t>
      </w:r>
      <w:r w:rsidR="002B31BF">
        <w:rPr>
          <w:sz w:val="26"/>
          <w:szCs w:val="26"/>
        </w:rPr>
        <w:t xml:space="preserve">powierzchnia zabudowy wyniesie 200 </w:t>
      </w:r>
      <w:proofErr w:type="spellStart"/>
      <w:r w:rsidR="002B31BF">
        <w:rPr>
          <w:sz w:val="26"/>
          <w:szCs w:val="26"/>
        </w:rPr>
        <w:t>m²</w:t>
      </w:r>
      <w:proofErr w:type="spellEnd"/>
      <w:r w:rsidR="002B31BF">
        <w:rPr>
          <w:sz w:val="26"/>
          <w:szCs w:val="26"/>
        </w:rPr>
        <w:t xml:space="preserve">, natomiast powierzchnia przedmiotowej działki wynosi 1500 </w:t>
      </w:r>
      <w:proofErr w:type="spellStart"/>
      <w:r w:rsidR="002B31BF">
        <w:rPr>
          <w:sz w:val="26"/>
          <w:szCs w:val="26"/>
        </w:rPr>
        <w:t>m²</w:t>
      </w:r>
      <w:proofErr w:type="spellEnd"/>
      <w:r w:rsidR="002B31BF">
        <w:rPr>
          <w:sz w:val="26"/>
          <w:szCs w:val="26"/>
        </w:rPr>
        <w:t>. Myjnia składać się będzie łącznie z czterech stanowisk mycia pojazdów (3 zadaszone i 1 odkryte), dwóch stanowisk z odkurzaczem oraz kontenera technicznego. Przewiduje się następujące wyposażenie techniczne myjni: pompę tłokową CAT, pompę podbijającą ciśnienie, pompę osmozy odwróconej, pompę programu</w:t>
      </w:r>
      <w:r w:rsidR="00630C56">
        <w:rPr>
          <w:sz w:val="26"/>
          <w:szCs w:val="26"/>
        </w:rPr>
        <w:t xml:space="preserve"> nabłyszczania, kocioł grzewczy o mocy 70 </w:t>
      </w:r>
      <w:proofErr w:type="spellStart"/>
      <w:r w:rsidR="00630C56">
        <w:rPr>
          <w:sz w:val="26"/>
          <w:szCs w:val="26"/>
        </w:rPr>
        <w:t>kW</w:t>
      </w:r>
      <w:proofErr w:type="spellEnd"/>
      <w:r w:rsidR="00630C56">
        <w:rPr>
          <w:sz w:val="26"/>
          <w:szCs w:val="26"/>
        </w:rPr>
        <w:t xml:space="preserve"> opalany olejem opałowym, zbiornik na ole</w:t>
      </w:r>
      <w:r w:rsidR="00BA1A8C">
        <w:rPr>
          <w:sz w:val="26"/>
          <w:szCs w:val="26"/>
        </w:rPr>
        <w:t xml:space="preserve">j opałowy o pojemności 200 </w:t>
      </w:r>
      <w:proofErr w:type="spellStart"/>
      <w:r w:rsidR="00BA1A8C">
        <w:rPr>
          <w:sz w:val="26"/>
          <w:szCs w:val="26"/>
        </w:rPr>
        <w:t>dm³</w:t>
      </w:r>
      <w:proofErr w:type="spellEnd"/>
      <w:r w:rsidR="00BA1A8C">
        <w:rPr>
          <w:sz w:val="26"/>
          <w:szCs w:val="26"/>
        </w:rPr>
        <w:t xml:space="preserve">. </w:t>
      </w:r>
      <w:r w:rsidR="00630C56">
        <w:rPr>
          <w:sz w:val="26"/>
          <w:szCs w:val="26"/>
        </w:rPr>
        <w:t>Woda wykorzystywana na potrzeby myjni pobierana będzie z gminnej sieci wodociągowej. Ścieki technologiczne pochodzące z mycia pojazdów będą podczyszczane w separa</w:t>
      </w:r>
      <w:r w:rsidR="00DE4DD7">
        <w:rPr>
          <w:sz w:val="26"/>
          <w:szCs w:val="26"/>
        </w:rPr>
        <w:t xml:space="preserve">torze substancji ropopochodnych </w:t>
      </w:r>
      <w:r w:rsidR="00630C56">
        <w:rPr>
          <w:sz w:val="26"/>
          <w:szCs w:val="26"/>
        </w:rPr>
        <w:t>i osadniku, a następnie odprowadzane do gminnej sieci kanalizacji</w:t>
      </w:r>
      <w:r w:rsidR="008E4EC5">
        <w:rPr>
          <w:sz w:val="26"/>
          <w:szCs w:val="26"/>
        </w:rPr>
        <w:t xml:space="preserve"> sanit</w:t>
      </w:r>
      <w:r w:rsidR="00BA1A8C">
        <w:rPr>
          <w:sz w:val="26"/>
          <w:szCs w:val="26"/>
        </w:rPr>
        <w:t xml:space="preserve">arnej. Wody opadowe i roztopowe </w:t>
      </w:r>
      <w:r w:rsidR="008E4EC5">
        <w:rPr>
          <w:sz w:val="26"/>
          <w:szCs w:val="26"/>
        </w:rPr>
        <w:t>z terenów utwardzonych (droga wewnętrzna) odprowadzane będą na własny teren nieutwardzony. Inwestor przewiduj</w:t>
      </w:r>
      <w:r w:rsidR="00BA1A8C">
        <w:rPr>
          <w:sz w:val="26"/>
          <w:szCs w:val="26"/>
        </w:rPr>
        <w:t xml:space="preserve">e całodobowy cykl pracy myjni. </w:t>
      </w:r>
      <w:r w:rsidR="008E4EC5">
        <w:rPr>
          <w:sz w:val="26"/>
          <w:szCs w:val="26"/>
        </w:rPr>
        <w:t xml:space="preserve">Teren inwestycji jest obecnie niezabudowany. Przedmiotowa działka nie jest objęta zapisami miejscowego plany zagospodarowania przestrzennego gminy Łubianka. W jego bezpośrednim sąsiedztwie znajduje się zabudowa mieszkaniowa </w:t>
      </w:r>
      <w:r w:rsidR="00CE278D">
        <w:rPr>
          <w:sz w:val="26"/>
          <w:szCs w:val="26"/>
        </w:rPr>
        <w:t xml:space="preserve">(najbliżej położony budynek mieszkalny znajduje się w odległości ok. 40 m od projektowanej myjni, natomiast teren zabudowy mieszkaniowej graniczy bezpośrednio z działką inwestora). Przy granicy terenu realizacji przedsięwzięcia od strony ul. Jeziornej znajduje się szpaler drzew (topole). Ponadto inwestor zobowiązał się wykonać pas zieleni izolacyjnej wysokiej i średniej, zimozielonej o szerokości ok. 7-10 m lub inne zabezpieczenia np. wał ziemny od strony zabudowy mieszkaniowej zlokalizowanej na działce nr 283/5 w celu ograniczenia uciążliwości akustycznej planowanej myjni, a także wykonać pomiary hałasu, celem zweryfikowania czy inwestycja nie </w:t>
      </w:r>
      <w:r w:rsidR="009F03FC">
        <w:rPr>
          <w:sz w:val="26"/>
          <w:szCs w:val="26"/>
        </w:rPr>
        <w:t xml:space="preserve">powoduje przekroczenia dopuszczalnych poziomów hałasu </w:t>
      </w:r>
      <w:r w:rsidR="006213E7">
        <w:rPr>
          <w:sz w:val="26"/>
          <w:szCs w:val="26"/>
        </w:rPr>
        <w:t xml:space="preserve">                  w środowisku. </w:t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6213E7">
        <w:rPr>
          <w:sz w:val="26"/>
          <w:szCs w:val="26"/>
        </w:rPr>
        <w:tab/>
      </w:r>
      <w:r w:rsidR="009F03FC">
        <w:rPr>
          <w:sz w:val="26"/>
          <w:szCs w:val="26"/>
        </w:rPr>
        <w:t>Uwzględniając łączne uwarunkowania wynikające z art. 63 ust. 1 w/w ustawy, w tym rodzaj, skalę usytuowanie i zasięg oddziaływania projektowanej inwestycji, gęstość zaludnienia na analizowanym terenie oraz emisje i inne uciążliwości, których źródłem będzie w/w zamierzenie, a także czas trwania negatywnych oddziaływań, należy uznać, że nie ma konieczności przeprowadzenia oceny oddziaływania na środowisko.</w:t>
      </w:r>
      <w:r w:rsidR="008E4EC5">
        <w:rPr>
          <w:sz w:val="26"/>
          <w:szCs w:val="26"/>
        </w:rPr>
        <w:t xml:space="preserve"> </w:t>
      </w:r>
      <w:r w:rsidR="00630C56">
        <w:rPr>
          <w:sz w:val="26"/>
          <w:szCs w:val="26"/>
        </w:rPr>
        <w:t xml:space="preserve"> </w:t>
      </w:r>
    </w:p>
    <w:p w:rsidR="00A33E55" w:rsidRDefault="00A33E55" w:rsidP="00BA1A8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:rsidR="00875A0A" w:rsidRDefault="009F03FC" w:rsidP="00BE20E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Jednocześnie do tut Urzędu wpłynęło pismo Zarządu </w:t>
      </w:r>
      <w:r w:rsidR="00FC18B5">
        <w:rPr>
          <w:sz w:val="26"/>
          <w:szCs w:val="26"/>
        </w:rPr>
        <w:t>D</w:t>
      </w:r>
      <w:r>
        <w:rPr>
          <w:sz w:val="26"/>
          <w:szCs w:val="26"/>
        </w:rPr>
        <w:t xml:space="preserve">róg Wojewódzkich </w:t>
      </w:r>
      <w:r w:rsidR="00FC18B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w Bydgoszczy – Rejon </w:t>
      </w:r>
      <w:r w:rsidR="00FC18B5">
        <w:rPr>
          <w:sz w:val="26"/>
          <w:szCs w:val="26"/>
        </w:rPr>
        <w:t>Dróg Wojewódzkich w Toruniu, znak : ZDW.RDW 2.12.509.59.2018 z dnia 25 stycznia 2018 r. (data wpływu 29.01.2018 r.)</w:t>
      </w:r>
      <w:r w:rsidR="006213E7">
        <w:rPr>
          <w:sz w:val="26"/>
          <w:szCs w:val="26"/>
        </w:rPr>
        <w:t xml:space="preserve"> informują</w:t>
      </w:r>
      <w:r w:rsidR="00527814">
        <w:rPr>
          <w:sz w:val="26"/>
          <w:szCs w:val="26"/>
        </w:rPr>
        <w:t xml:space="preserve">ce, iż zgodnie z zapisami art. 4 pkt. 2 l i b oraz art. 43 ust. 1 ustawy o drogach publicznych z dnia 21 marca 1985 r. (Dz. U. z 2016 r., poz. 1440 z </w:t>
      </w:r>
      <w:proofErr w:type="spellStart"/>
      <w:r w:rsidR="00527814">
        <w:rPr>
          <w:sz w:val="26"/>
          <w:szCs w:val="26"/>
        </w:rPr>
        <w:t>późn</w:t>
      </w:r>
      <w:proofErr w:type="spellEnd"/>
      <w:r w:rsidR="00527814">
        <w:rPr>
          <w:sz w:val="26"/>
          <w:szCs w:val="26"/>
        </w:rPr>
        <w:t xml:space="preserve">. zm.); </w:t>
      </w:r>
      <w:r w:rsidR="00BA1A8C">
        <w:rPr>
          <w:sz w:val="26"/>
          <w:szCs w:val="26"/>
        </w:rPr>
        <w:t xml:space="preserve"> </w:t>
      </w:r>
      <w:r w:rsidR="00527814">
        <w:rPr>
          <w:sz w:val="26"/>
          <w:szCs w:val="26"/>
        </w:rPr>
        <w:t xml:space="preserve">§ 9 ust.1 pkt. </w:t>
      </w:r>
      <w:r w:rsidR="00A42A92">
        <w:rPr>
          <w:sz w:val="26"/>
          <w:szCs w:val="26"/>
        </w:rPr>
        <w:t>4 i § 77 i</w:t>
      </w:r>
      <w:r w:rsidR="00AF1AC3">
        <w:rPr>
          <w:sz w:val="26"/>
          <w:szCs w:val="26"/>
        </w:rPr>
        <w:t xml:space="preserve"> </w:t>
      </w:r>
      <w:r w:rsidR="00A42A92">
        <w:rPr>
          <w:sz w:val="26"/>
          <w:szCs w:val="26"/>
        </w:rPr>
        <w:t xml:space="preserve">79 ust. 1 i 2 oraz § 3 pkt. 2 rozporządzenia Ministra Transportu </w:t>
      </w:r>
      <w:r w:rsidR="003B3396">
        <w:rPr>
          <w:sz w:val="26"/>
          <w:szCs w:val="26"/>
        </w:rPr>
        <w:t xml:space="preserve">      </w:t>
      </w:r>
      <w:r w:rsidR="00A42A92">
        <w:rPr>
          <w:sz w:val="26"/>
          <w:szCs w:val="26"/>
        </w:rPr>
        <w:t xml:space="preserve">i Gospodarki Morskiej w sprawie warunków technicznych jakim powinny odpowiadać drogi publiczne i ich usytuowanie (Dz. U. z 2016 r., </w:t>
      </w:r>
      <w:proofErr w:type="spellStart"/>
      <w:r w:rsidR="00A42A92">
        <w:rPr>
          <w:sz w:val="26"/>
          <w:szCs w:val="26"/>
        </w:rPr>
        <w:t>poz</w:t>
      </w:r>
      <w:proofErr w:type="spellEnd"/>
      <w:r w:rsidR="00A42A92">
        <w:rPr>
          <w:sz w:val="26"/>
          <w:szCs w:val="26"/>
        </w:rPr>
        <w:t xml:space="preserve"> 124), wnosi o dokonanie następującego zapisu: „Obsługa komunikacyjna działki objętej inwestycją odbywać się będzie z drogi gminnej, działka nr 41. Odległość usytuowania obiektów budowlanych względem drogi wojewódzkiej winna wynosić dla obszaru niezabudowanego 20,00 m, a dla obszaru zabudowanego 8,00 m od </w:t>
      </w:r>
      <w:r w:rsidR="00333089">
        <w:rPr>
          <w:sz w:val="26"/>
          <w:szCs w:val="26"/>
        </w:rPr>
        <w:t xml:space="preserve">zewnętrznej </w:t>
      </w:r>
      <w:r w:rsidR="00A42A92">
        <w:rPr>
          <w:sz w:val="26"/>
          <w:szCs w:val="26"/>
        </w:rPr>
        <w:t>krawędzi</w:t>
      </w:r>
      <w:r w:rsidR="00333089">
        <w:rPr>
          <w:sz w:val="26"/>
          <w:szCs w:val="26"/>
        </w:rPr>
        <w:t xml:space="preserve"> jezdni drogi wojewódzkiej”.</w:t>
      </w:r>
    </w:p>
    <w:p w:rsidR="00F80B57" w:rsidRDefault="00AF1AC3" w:rsidP="00BE20E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Ponadto w sprawie budowy myjni wpłynęły 3 pisma: Pana J</w:t>
      </w:r>
      <w:r w:rsidR="00BA2E85">
        <w:rPr>
          <w:sz w:val="26"/>
          <w:szCs w:val="26"/>
        </w:rPr>
        <w:t xml:space="preserve">arosława Sobczyńskiego, Pana Romana Ziółkowskiego i Pana Jacka Ziółkowskiego, z których wynika, że planowana inwestycja ma znajdować się w zwartej zabudowie mieszkaniowej jednorodzinnej, a inwestor przewiduje całodobowy cykl pracy myjni który zakłuci ciszę nocną. Najbliższe zamieszkałe budynki znajdują się w odległości: 14, 21, 28 i 30 metrów od planowanej myjni. W studium uwarunkowań i kierunków zagospodarowania przestrzennego teren </w:t>
      </w:r>
      <w:r w:rsidR="00875A0A">
        <w:rPr>
          <w:sz w:val="26"/>
          <w:szCs w:val="26"/>
        </w:rPr>
        <w:t xml:space="preserve">znajduje się na obszarze mieszkaniowym, </w:t>
      </w:r>
      <w:r w:rsidR="005D1E92">
        <w:rPr>
          <w:sz w:val="26"/>
          <w:szCs w:val="26"/>
        </w:rPr>
        <w:t xml:space="preserve">     </w:t>
      </w:r>
      <w:r w:rsidR="00875A0A">
        <w:rPr>
          <w:sz w:val="26"/>
          <w:szCs w:val="26"/>
        </w:rPr>
        <w:t>a prace nad miejscowym planem zagospodarowania przestrzennego mają się zakończyć w czerwcu 2018 r.</w:t>
      </w:r>
      <w:r w:rsidR="00A42A92">
        <w:rPr>
          <w:sz w:val="26"/>
          <w:szCs w:val="26"/>
        </w:rPr>
        <w:t xml:space="preserve"> </w:t>
      </w:r>
      <w:r w:rsidR="00FC18B5">
        <w:rPr>
          <w:sz w:val="26"/>
          <w:szCs w:val="26"/>
        </w:rPr>
        <w:t xml:space="preserve"> </w:t>
      </w:r>
    </w:p>
    <w:p w:rsidR="00B31075" w:rsidRPr="0071134E" w:rsidRDefault="00212BA4" w:rsidP="003931F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67F9" w:rsidRPr="0071134E">
        <w:rPr>
          <w:sz w:val="26"/>
          <w:szCs w:val="26"/>
        </w:rPr>
        <w:t xml:space="preserve"> </w:t>
      </w:r>
      <w:r w:rsidR="00B533F8" w:rsidRPr="0071134E">
        <w:rPr>
          <w:sz w:val="26"/>
          <w:szCs w:val="26"/>
        </w:rPr>
        <w:t xml:space="preserve"> </w:t>
      </w:r>
      <w:r w:rsidR="00B31075" w:rsidRPr="0071134E">
        <w:rPr>
          <w:sz w:val="26"/>
          <w:szCs w:val="26"/>
        </w:rPr>
        <w:t xml:space="preserve"> </w:t>
      </w:r>
    </w:p>
    <w:p w:rsidR="00AF67F9" w:rsidRPr="0071134E" w:rsidRDefault="00C02A19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ab/>
      </w:r>
      <w:r w:rsidR="00AF67F9" w:rsidRPr="0071134E">
        <w:rPr>
          <w:sz w:val="26"/>
          <w:szCs w:val="26"/>
        </w:rPr>
        <w:t>Po zapoznaniu się z przedłożonymi informacjami oraz mając na uwadze stanowisko</w:t>
      </w:r>
      <w:r w:rsidR="00212BA4">
        <w:rPr>
          <w:sz w:val="26"/>
          <w:szCs w:val="26"/>
        </w:rPr>
        <w:t xml:space="preserve"> Regionalnego</w:t>
      </w:r>
      <w:r w:rsidR="00AF67F9" w:rsidRPr="0071134E">
        <w:rPr>
          <w:sz w:val="26"/>
          <w:szCs w:val="26"/>
        </w:rPr>
        <w:t xml:space="preserve"> Dyrektor</w:t>
      </w:r>
      <w:r w:rsidR="00212BA4">
        <w:rPr>
          <w:sz w:val="26"/>
          <w:szCs w:val="26"/>
        </w:rPr>
        <w:t>a</w:t>
      </w:r>
      <w:r w:rsidR="00AF67F9" w:rsidRPr="0071134E">
        <w:rPr>
          <w:sz w:val="26"/>
          <w:szCs w:val="26"/>
        </w:rPr>
        <w:t xml:space="preserve"> Ochrony Środowiska w Bydgoszczy </w:t>
      </w:r>
      <w:r w:rsidR="00AF1AC3">
        <w:rPr>
          <w:sz w:val="26"/>
          <w:szCs w:val="26"/>
        </w:rPr>
        <w:t xml:space="preserve">                     </w:t>
      </w:r>
      <w:r w:rsidR="00212BA4">
        <w:rPr>
          <w:sz w:val="26"/>
          <w:szCs w:val="26"/>
        </w:rPr>
        <w:t>i Państwowego Powiatowego Inspektora Sanitarnego w Toruniu stwierdzono</w:t>
      </w:r>
      <w:r w:rsidR="00AF67F9" w:rsidRPr="0071134E">
        <w:rPr>
          <w:sz w:val="26"/>
          <w:szCs w:val="26"/>
        </w:rPr>
        <w:t xml:space="preserve">, że planowane przedsięwzięcie </w:t>
      </w:r>
      <w:r w:rsidR="003931F1">
        <w:rPr>
          <w:sz w:val="26"/>
          <w:szCs w:val="26"/>
        </w:rPr>
        <w:t>nie jest wymienione w ww. rozporządzeniu, jako przedsięwzięcie mogące znacząco oddziaływać na środowisko, tak więc w świetle obowiązujących przepisów nie wymaga uzyskania decyzji o środowiskowych uwarunkowaniach.</w:t>
      </w:r>
      <w:r w:rsidR="00875A0A">
        <w:rPr>
          <w:sz w:val="26"/>
          <w:szCs w:val="26"/>
        </w:rPr>
        <w:t xml:space="preserve"> </w:t>
      </w:r>
      <w:r w:rsidR="00875A0A">
        <w:rPr>
          <w:sz w:val="26"/>
          <w:szCs w:val="26"/>
        </w:rPr>
        <w:tab/>
      </w:r>
      <w:r w:rsidR="00875A0A">
        <w:rPr>
          <w:sz w:val="26"/>
          <w:szCs w:val="26"/>
        </w:rPr>
        <w:tab/>
      </w:r>
      <w:r w:rsidR="00875A0A">
        <w:rPr>
          <w:sz w:val="26"/>
          <w:szCs w:val="26"/>
        </w:rPr>
        <w:tab/>
      </w:r>
      <w:r w:rsidR="00875A0A">
        <w:rPr>
          <w:sz w:val="26"/>
          <w:szCs w:val="26"/>
        </w:rPr>
        <w:tab/>
      </w:r>
      <w:r w:rsidR="00875A0A">
        <w:rPr>
          <w:sz w:val="26"/>
          <w:szCs w:val="26"/>
        </w:rPr>
        <w:tab/>
      </w:r>
      <w:r w:rsidR="00875A0A">
        <w:rPr>
          <w:sz w:val="26"/>
          <w:szCs w:val="26"/>
        </w:rPr>
        <w:tab/>
      </w:r>
      <w:r w:rsidR="00875A0A">
        <w:rPr>
          <w:sz w:val="26"/>
          <w:szCs w:val="26"/>
        </w:rPr>
        <w:tab/>
      </w:r>
      <w:r w:rsidR="00875A0A">
        <w:rPr>
          <w:sz w:val="26"/>
          <w:szCs w:val="26"/>
        </w:rPr>
        <w:tab/>
      </w:r>
      <w:r w:rsidR="00875A0A">
        <w:rPr>
          <w:sz w:val="26"/>
          <w:szCs w:val="26"/>
        </w:rPr>
        <w:tab/>
      </w:r>
      <w:r w:rsidR="004E2D6D" w:rsidRPr="0071134E">
        <w:rPr>
          <w:sz w:val="26"/>
          <w:szCs w:val="26"/>
        </w:rPr>
        <w:t xml:space="preserve"> </w:t>
      </w:r>
    </w:p>
    <w:p w:rsidR="00393CE0" w:rsidRPr="0071134E" w:rsidRDefault="00BA1A8C" w:rsidP="00393C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 myśl</w:t>
      </w:r>
      <w:r w:rsidR="00393CE0" w:rsidRPr="0071134E">
        <w:rPr>
          <w:rFonts w:ascii="Times New Roman" w:eastAsia="Calibri" w:hAnsi="Times New Roman" w:cs="Times New Roman"/>
          <w:sz w:val="26"/>
          <w:szCs w:val="26"/>
        </w:rPr>
        <w:t xml:space="preserve">  art. 105 § 1 ww. ustawy z dnia 14 czerwca 1960 r. – Kodeks postępowania a</w:t>
      </w:r>
      <w:r w:rsidR="00212BA4">
        <w:rPr>
          <w:rFonts w:ascii="Times New Roman" w:eastAsia="Calibri" w:hAnsi="Times New Roman" w:cs="Times New Roman"/>
          <w:sz w:val="26"/>
          <w:szCs w:val="26"/>
        </w:rPr>
        <w:t>dministracyjnego: „</w:t>
      </w:r>
      <w:r w:rsidR="00393CE0" w:rsidRPr="0071134E">
        <w:rPr>
          <w:rFonts w:ascii="Times New Roman" w:eastAsia="Calibri" w:hAnsi="Times New Roman" w:cs="Times New Roman"/>
          <w:sz w:val="26"/>
          <w:szCs w:val="26"/>
        </w:rPr>
        <w:t xml:space="preserve">Gdy postępowanie z jakiejkolwiek przyczyny  stało się bezprzedmiotowe w całości albo w części, organ administracji publicznej wydaje decyzję o umorzeniu postępowania odpowiednio w całości albo w części.” </w:t>
      </w:r>
    </w:p>
    <w:p w:rsidR="007C4738" w:rsidRPr="0071134E" w:rsidRDefault="00393CE0" w:rsidP="00E47F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34E">
        <w:rPr>
          <w:rFonts w:ascii="Times New Roman" w:eastAsia="Calibri" w:hAnsi="Times New Roman" w:cs="Times New Roman"/>
          <w:sz w:val="26"/>
          <w:szCs w:val="26"/>
        </w:rPr>
        <w:t>Zgodnie z przyjętym orzecznictwem, z bez przedmiotowością postępowania administracyjnego w rozumieniu art. 1</w:t>
      </w:r>
      <w:r w:rsidR="00212BA4">
        <w:rPr>
          <w:rFonts w:ascii="Times New Roman" w:eastAsia="Calibri" w:hAnsi="Times New Roman" w:cs="Times New Roman"/>
          <w:sz w:val="26"/>
          <w:szCs w:val="26"/>
        </w:rPr>
        <w:t>05 §1 mamy do czynienia wówczas</w:t>
      </w:r>
      <w:r w:rsidRPr="0071134E">
        <w:rPr>
          <w:rFonts w:ascii="Times New Roman" w:eastAsia="Calibri" w:hAnsi="Times New Roman" w:cs="Times New Roman"/>
          <w:sz w:val="26"/>
          <w:szCs w:val="26"/>
        </w:rPr>
        <w:t>, gdy odpadł jeden z konstytutywnych elementów sprawy administracyjnej lub gdy w sposób oczywisty organ stwierdzi brak podstaw prawnych i faktycznych do merytorycznego rozpatrzenia sprawy  (por. wyrok NSA z dnia 18 kwietnia 1995 r., SA/</w:t>
      </w:r>
      <w:proofErr w:type="spellStart"/>
      <w:r w:rsidRPr="0071134E">
        <w:rPr>
          <w:rFonts w:ascii="Times New Roman" w:eastAsia="Calibri" w:hAnsi="Times New Roman" w:cs="Times New Roman"/>
          <w:sz w:val="26"/>
          <w:szCs w:val="26"/>
        </w:rPr>
        <w:t>Łd</w:t>
      </w:r>
      <w:proofErr w:type="spellEnd"/>
      <w:r w:rsidRPr="0071134E">
        <w:rPr>
          <w:rFonts w:ascii="Times New Roman" w:eastAsia="Calibri" w:hAnsi="Times New Roman" w:cs="Times New Roman"/>
          <w:sz w:val="26"/>
          <w:szCs w:val="26"/>
        </w:rPr>
        <w:t xml:space="preserve"> 2424/94, ONSA 1996, nr 2, poz. 80).</w:t>
      </w:r>
    </w:p>
    <w:p w:rsidR="00DC6193" w:rsidRPr="0071134E" w:rsidRDefault="00A31CAE" w:rsidP="00393CE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34E">
        <w:rPr>
          <w:rFonts w:ascii="Times New Roman" w:eastAsia="Calibri" w:hAnsi="Times New Roman" w:cs="Times New Roman"/>
          <w:sz w:val="26"/>
          <w:szCs w:val="26"/>
        </w:rPr>
        <w:tab/>
      </w:r>
      <w:r w:rsidR="00DC6193" w:rsidRPr="0071134E">
        <w:rPr>
          <w:rFonts w:ascii="Times New Roman" w:hAnsi="Times New Roman" w:cs="Times New Roman"/>
          <w:sz w:val="26"/>
          <w:szCs w:val="26"/>
        </w:rPr>
        <w:t>Biorąc pod uwagę wymienione wyżej okoliczności brak jest podstaw prawnych do prowadzenia postępowania o wydanie decyzji o środowiskowych uwarunkowaniach dla realizacji przedmiotowej inwestycji.</w:t>
      </w:r>
    </w:p>
    <w:p w:rsidR="00DC6193" w:rsidRPr="0071134E" w:rsidRDefault="00DC6193" w:rsidP="00D94206">
      <w:pPr>
        <w:pStyle w:val="NormalnyWeb"/>
        <w:spacing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lastRenderedPageBreak/>
        <w:t> </w:t>
      </w:r>
    </w:p>
    <w:p w:rsidR="00393CE0" w:rsidRDefault="00714D9E" w:rsidP="00714D9E">
      <w:pPr>
        <w:pStyle w:val="NormalnyWeb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Pouczenie</w:t>
      </w:r>
    </w:p>
    <w:p w:rsidR="00E47F4A" w:rsidRPr="00714D9E" w:rsidRDefault="00E47F4A" w:rsidP="00DC6193">
      <w:pPr>
        <w:pStyle w:val="NormalnyWeb"/>
        <w:spacing w:after="0" w:afterAutospacing="0"/>
        <w:rPr>
          <w:sz w:val="26"/>
          <w:szCs w:val="26"/>
        </w:rPr>
      </w:pPr>
    </w:p>
    <w:p w:rsidR="00714D9E" w:rsidRPr="00714D9E" w:rsidRDefault="00714D9E" w:rsidP="00714D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D9E">
        <w:rPr>
          <w:rFonts w:ascii="Times New Roman" w:hAnsi="Times New Roman" w:cs="Times New Roman"/>
          <w:sz w:val="26"/>
          <w:szCs w:val="26"/>
        </w:rPr>
        <w:t>Od niniejszej decyzji służy stronie odwołanie do Samorządowego Kolegium Odwoławczego za pośrednictwem Wójta Gminy w terminie 14 dni od dnia doręczenia niniejszej decyzji.</w:t>
      </w:r>
    </w:p>
    <w:p w:rsidR="00714D9E" w:rsidRPr="00714D9E" w:rsidRDefault="00714D9E" w:rsidP="00714D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D9E">
        <w:rPr>
          <w:rFonts w:ascii="Times New Roman" w:hAnsi="Times New Roman" w:cs="Times New Roman"/>
          <w:sz w:val="26"/>
          <w:szCs w:val="26"/>
        </w:rPr>
        <w:t>Zgodnie z art. 127a Kodeksu postępowania administracyjnego, w trakcie biegu terminu do wniesienia odwołania strona może zrzec się prawa do wniesienia odwołania wobec organu administracji publicznej, który wydał decyzję, tj. Wójta Gminy Łubianka. Z dniem doręczenia organowi administracji publicznej oświadczenia o zrzeczeniu się prawa do wniesienia odwołania przez ostatnią ze stron postępowania, decyzja staje się ostateczna i prawomocna.</w:t>
      </w:r>
    </w:p>
    <w:p w:rsidR="00714D9E" w:rsidRPr="00714D9E" w:rsidRDefault="00714D9E" w:rsidP="00714D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D9E">
        <w:rPr>
          <w:rFonts w:ascii="Times New Roman" w:hAnsi="Times New Roman" w:cs="Times New Roman"/>
          <w:sz w:val="26"/>
          <w:szCs w:val="26"/>
        </w:rPr>
        <w:t>W przypadku złożenia przez stronę oświadczenia o zrzeczeniu się prawa do odwołania od decyzji nie przysługuje prawo do odwołania się ani skargi do sądu administracyjnego.</w:t>
      </w:r>
    </w:p>
    <w:p w:rsidR="00E47F4A" w:rsidRDefault="00E47F4A" w:rsidP="00DC6193">
      <w:pPr>
        <w:pStyle w:val="NormalnyWeb"/>
        <w:spacing w:after="0" w:afterAutospacing="0"/>
        <w:rPr>
          <w:sz w:val="26"/>
          <w:szCs w:val="26"/>
        </w:rPr>
      </w:pPr>
    </w:p>
    <w:p w:rsidR="00E47F4A" w:rsidRDefault="00E47F4A" w:rsidP="00DC6193">
      <w:pPr>
        <w:pStyle w:val="NormalnyWeb"/>
        <w:spacing w:after="0" w:afterAutospacing="0"/>
        <w:rPr>
          <w:sz w:val="26"/>
          <w:szCs w:val="26"/>
        </w:rPr>
      </w:pPr>
    </w:p>
    <w:p w:rsidR="00E47F4A" w:rsidRDefault="00E47F4A" w:rsidP="00DC6193">
      <w:pPr>
        <w:pStyle w:val="NormalnyWeb"/>
        <w:spacing w:after="0" w:afterAutospacing="0"/>
        <w:rPr>
          <w:sz w:val="26"/>
          <w:szCs w:val="26"/>
        </w:rPr>
      </w:pPr>
    </w:p>
    <w:p w:rsidR="00E47F4A" w:rsidRPr="0071134E" w:rsidRDefault="00E47F4A" w:rsidP="00DC6193">
      <w:pPr>
        <w:pStyle w:val="NormalnyWeb"/>
        <w:spacing w:after="0" w:afterAutospacing="0"/>
        <w:rPr>
          <w:sz w:val="26"/>
          <w:szCs w:val="26"/>
        </w:rPr>
      </w:pPr>
    </w:p>
    <w:p w:rsidR="00106694" w:rsidRDefault="00106694" w:rsidP="00DC6193">
      <w:pPr>
        <w:pStyle w:val="NormalnyWeb"/>
        <w:spacing w:after="0" w:afterAutospacing="0"/>
        <w:rPr>
          <w:sz w:val="26"/>
          <w:szCs w:val="26"/>
        </w:rPr>
      </w:pPr>
    </w:p>
    <w:p w:rsidR="00875A0A" w:rsidRDefault="00875A0A" w:rsidP="00DC6193">
      <w:pPr>
        <w:pStyle w:val="NormalnyWeb"/>
        <w:spacing w:after="0" w:afterAutospacing="0"/>
        <w:rPr>
          <w:sz w:val="26"/>
          <w:szCs w:val="26"/>
        </w:rPr>
      </w:pPr>
    </w:p>
    <w:p w:rsidR="00875A0A" w:rsidRDefault="00875A0A" w:rsidP="00DC6193">
      <w:pPr>
        <w:pStyle w:val="NormalnyWeb"/>
        <w:spacing w:after="0" w:afterAutospacing="0"/>
        <w:rPr>
          <w:sz w:val="26"/>
          <w:szCs w:val="26"/>
        </w:rPr>
      </w:pPr>
    </w:p>
    <w:p w:rsidR="003B3396" w:rsidRDefault="003B3396" w:rsidP="00DC6193">
      <w:pPr>
        <w:pStyle w:val="NormalnyWeb"/>
        <w:spacing w:after="0" w:afterAutospacing="0"/>
        <w:rPr>
          <w:sz w:val="26"/>
          <w:szCs w:val="26"/>
        </w:rPr>
      </w:pPr>
    </w:p>
    <w:p w:rsidR="003B3396" w:rsidRPr="00D94206" w:rsidRDefault="003B3396" w:rsidP="00DC6193">
      <w:pPr>
        <w:pStyle w:val="NormalnyWeb"/>
        <w:spacing w:after="0" w:afterAutospacing="0"/>
        <w:rPr>
          <w:sz w:val="26"/>
          <w:szCs w:val="26"/>
        </w:rPr>
      </w:pPr>
    </w:p>
    <w:p w:rsidR="006718F9" w:rsidRPr="00D94206" w:rsidRDefault="006718F9">
      <w:pPr>
        <w:rPr>
          <w:sz w:val="16"/>
          <w:szCs w:val="16"/>
        </w:rPr>
      </w:pPr>
    </w:p>
    <w:p w:rsidR="00AD64A1" w:rsidRPr="00393CE0" w:rsidRDefault="00106694" w:rsidP="00393CE0">
      <w:pPr>
        <w:rPr>
          <w:rFonts w:ascii="Times New Roman" w:hAnsi="Times New Roman" w:cs="Times New Roman"/>
          <w:b/>
          <w:sz w:val="20"/>
          <w:szCs w:val="16"/>
        </w:rPr>
      </w:pPr>
      <w:r w:rsidRPr="00393CE0">
        <w:rPr>
          <w:rFonts w:ascii="Times New Roman" w:hAnsi="Times New Roman" w:cs="Times New Roman"/>
          <w:b/>
          <w:sz w:val="20"/>
          <w:szCs w:val="16"/>
        </w:rPr>
        <w:t>Otrzymują:</w:t>
      </w:r>
    </w:p>
    <w:p w:rsidR="00393CE0" w:rsidRPr="00393CE0" w:rsidRDefault="00875A0A" w:rsidP="00393C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Pani Barbara </w:t>
      </w:r>
      <w:proofErr w:type="spellStart"/>
      <w:r>
        <w:rPr>
          <w:rFonts w:ascii="Times New Roman" w:hAnsi="Times New Roman" w:cs="Times New Roman"/>
          <w:sz w:val="20"/>
          <w:szCs w:val="16"/>
        </w:rPr>
        <w:t>Światkowska</w:t>
      </w:r>
      <w:proofErr w:type="spellEnd"/>
      <w:r>
        <w:rPr>
          <w:rFonts w:ascii="Times New Roman" w:hAnsi="Times New Roman" w:cs="Times New Roman"/>
          <w:sz w:val="20"/>
          <w:szCs w:val="16"/>
        </w:rPr>
        <w:t>, Kolno 82, 86-200 Chełmno</w:t>
      </w:r>
    </w:p>
    <w:p w:rsidR="00393CE0" w:rsidRDefault="00393CE0" w:rsidP="00393C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Pozostał strony wg załącznika.</w:t>
      </w:r>
    </w:p>
    <w:p w:rsidR="00BD1B88" w:rsidRDefault="00106694" w:rsidP="00BD1B8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16"/>
        </w:rPr>
      </w:pPr>
      <w:r w:rsidRPr="00393CE0">
        <w:rPr>
          <w:rFonts w:ascii="Times New Roman" w:hAnsi="Times New Roman" w:cs="Times New Roman"/>
          <w:sz w:val="20"/>
          <w:szCs w:val="16"/>
        </w:rPr>
        <w:t xml:space="preserve"> a/a</w:t>
      </w:r>
      <w:r w:rsidR="00F53DD8" w:rsidRPr="00393CE0">
        <w:rPr>
          <w:sz w:val="20"/>
          <w:szCs w:val="16"/>
        </w:rPr>
        <w:t xml:space="preserve"> </w:t>
      </w:r>
      <w:r w:rsidR="00393CE0">
        <w:rPr>
          <w:rFonts w:ascii="Times New Roman" w:hAnsi="Times New Roman" w:cs="Times New Roman"/>
          <w:sz w:val="20"/>
          <w:szCs w:val="16"/>
        </w:rPr>
        <w:t>, BIP</w:t>
      </w:r>
      <w:r w:rsidR="00F53DD8" w:rsidRPr="00393CE0">
        <w:rPr>
          <w:rFonts w:ascii="Times New Roman" w:hAnsi="Times New Roman" w:cs="Times New Roman"/>
          <w:sz w:val="20"/>
          <w:szCs w:val="16"/>
        </w:rPr>
        <w:t xml:space="preserve">, </w:t>
      </w:r>
      <w:r w:rsidR="00393CE0" w:rsidRPr="00393CE0">
        <w:rPr>
          <w:rFonts w:ascii="Times New Roman" w:hAnsi="Times New Roman" w:cs="Times New Roman"/>
          <w:sz w:val="20"/>
          <w:szCs w:val="16"/>
        </w:rPr>
        <w:t>tablice</w:t>
      </w:r>
      <w:r w:rsidR="00683737">
        <w:rPr>
          <w:rFonts w:ascii="Times New Roman" w:hAnsi="Times New Roman" w:cs="Times New Roman"/>
          <w:sz w:val="20"/>
          <w:szCs w:val="16"/>
        </w:rPr>
        <w:t xml:space="preserve"> </w:t>
      </w:r>
      <w:r w:rsidR="00875A0A">
        <w:rPr>
          <w:rFonts w:ascii="Times New Roman" w:hAnsi="Times New Roman" w:cs="Times New Roman"/>
          <w:sz w:val="20"/>
          <w:szCs w:val="16"/>
        </w:rPr>
        <w:t>ogłoszeń UG i sołectwa Łubianka</w:t>
      </w:r>
    </w:p>
    <w:p w:rsidR="00BD1B88" w:rsidRDefault="00AD64A1" w:rsidP="00BD1B88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BD1B88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wiadomości:</w:t>
      </w:r>
      <w:r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</w:r>
      <w:r w:rsid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1.     </w:t>
      </w:r>
      <w:r w:rsidR="00106694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Państwowy Powiatowy Inspektor Sanitarny w Toruniu, Szosa Bydgoska 1,  87-100 Toruń</w:t>
      </w:r>
      <w:r w:rsidR="00393CE0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</w:p>
    <w:p w:rsidR="006718F9" w:rsidRPr="00BD1B88" w:rsidRDefault="00BD1B88" w:rsidP="00BD1B88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2.    </w:t>
      </w:r>
      <w:r w:rsidR="00106694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Regionaln</w:t>
      </w:r>
      <w:r w:rsidR="00393CE0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y Dyrektor Ochrony</w:t>
      </w:r>
      <w:r w:rsidR="00E47F4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Środowiska, ul. Dworcowa 81, </w:t>
      </w:r>
      <w:r w:rsidR="00393CE0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85-009</w:t>
      </w:r>
      <w:r w:rsidR="00106694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Bydgoszcz</w:t>
      </w:r>
      <w:r w:rsidR="00393CE0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</w:p>
    <w:sectPr w:rsidR="006718F9" w:rsidRPr="00BD1B88" w:rsidSect="00D942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E9" w:rsidRDefault="00D226E9" w:rsidP="001C0066">
      <w:pPr>
        <w:spacing w:after="0"/>
      </w:pPr>
      <w:r>
        <w:separator/>
      </w:r>
    </w:p>
  </w:endnote>
  <w:endnote w:type="continuationSeparator" w:id="0">
    <w:p w:rsidR="00D226E9" w:rsidRDefault="00D226E9" w:rsidP="001C00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877746"/>
      <w:docPartObj>
        <w:docPartGallery w:val="Page Numbers (Bottom of Page)"/>
        <w:docPartUnique/>
      </w:docPartObj>
    </w:sdtPr>
    <w:sdtContent>
      <w:p w:rsidR="00A42A92" w:rsidRDefault="005179FD">
        <w:pPr>
          <w:pStyle w:val="Stopka"/>
          <w:jc w:val="right"/>
        </w:pPr>
        <w:fldSimple w:instr="PAGE   \* MERGEFORMAT">
          <w:r w:rsidR="005D1E92">
            <w:rPr>
              <w:noProof/>
            </w:rPr>
            <w:t>3</w:t>
          </w:r>
        </w:fldSimple>
      </w:p>
    </w:sdtContent>
  </w:sdt>
  <w:p w:rsidR="00A42A92" w:rsidRDefault="00A42A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E9" w:rsidRDefault="00D226E9" w:rsidP="001C0066">
      <w:pPr>
        <w:spacing w:after="0"/>
      </w:pPr>
      <w:r>
        <w:separator/>
      </w:r>
    </w:p>
  </w:footnote>
  <w:footnote w:type="continuationSeparator" w:id="0">
    <w:p w:rsidR="00D226E9" w:rsidRDefault="00D226E9" w:rsidP="001C00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336D"/>
    <w:multiLevelType w:val="hybridMultilevel"/>
    <w:tmpl w:val="B61E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4EF"/>
    <w:multiLevelType w:val="hybridMultilevel"/>
    <w:tmpl w:val="C3E0F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193"/>
    <w:rsid w:val="000005D2"/>
    <w:rsid w:val="00007056"/>
    <w:rsid w:val="0004130F"/>
    <w:rsid w:val="0005687E"/>
    <w:rsid w:val="00073658"/>
    <w:rsid w:val="00094634"/>
    <w:rsid w:val="00097515"/>
    <w:rsid w:val="0009754A"/>
    <w:rsid w:val="000A2C75"/>
    <w:rsid w:val="000A48AE"/>
    <w:rsid w:val="000B2DDB"/>
    <w:rsid w:val="000C0C2A"/>
    <w:rsid w:val="00104A08"/>
    <w:rsid w:val="00106694"/>
    <w:rsid w:val="00135F3E"/>
    <w:rsid w:val="0017041B"/>
    <w:rsid w:val="00176E18"/>
    <w:rsid w:val="001770FF"/>
    <w:rsid w:val="001A3CF9"/>
    <w:rsid w:val="001B06D9"/>
    <w:rsid w:val="001C0066"/>
    <w:rsid w:val="001D4BBA"/>
    <w:rsid w:val="001D5097"/>
    <w:rsid w:val="001E7BB1"/>
    <w:rsid w:val="00206722"/>
    <w:rsid w:val="00206BAD"/>
    <w:rsid w:val="00212BA4"/>
    <w:rsid w:val="00232A7E"/>
    <w:rsid w:val="00262E3C"/>
    <w:rsid w:val="00264A94"/>
    <w:rsid w:val="00267CF7"/>
    <w:rsid w:val="00277244"/>
    <w:rsid w:val="00295CF4"/>
    <w:rsid w:val="002A5105"/>
    <w:rsid w:val="002B31BF"/>
    <w:rsid w:val="002C3B58"/>
    <w:rsid w:val="002F3A25"/>
    <w:rsid w:val="00310449"/>
    <w:rsid w:val="003149E9"/>
    <w:rsid w:val="00333089"/>
    <w:rsid w:val="00335604"/>
    <w:rsid w:val="003403EF"/>
    <w:rsid w:val="00361A4F"/>
    <w:rsid w:val="00366EC8"/>
    <w:rsid w:val="003677E1"/>
    <w:rsid w:val="00367BCB"/>
    <w:rsid w:val="003733F3"/>
    <w:rsid w:val="00385E67"/>
    <w:rsid w:val="003931F1"/>
    <w:rsid w:val="00393CE0"/>
    <w:rsid w:val="00395892"/>
    <w:rsid w:val="003B134F"/>
    <w:rsid w:val="003B3396"/>
    <w:rsid w:val="003B45A5"/>
    <w:rsid w:val="003B57F8"/>
    <w:rsid w:val="003D21E0"/>
    <w:rsid w:val="00401445"/>
    <w:rsid w:val="00407446"/>
    <w:rsid w:val="00412430"/>
    <w:rsid w:val="00416B65"/>
    <w:rsid w:val="00422C85"/>
    <w:rsid w:val="00425D11"/>
    <w:rsid w:val="00431646"/>
    <w:rsid w:val="00434A45"/>
    <w:rsid w:val="0049488C"/>
    <w:rsid w:val="004B5D24"/>
    <w:rsid w:val="004B5E56"/>
    <w:rsid w:val="004C4E99"/>
    <w:rsid w:val="004D1D0D"/>
    <w:rsid w:val="004D2E99"/>
    <w:rsid w:val="004E2D6D"/>
    <w:rsid w:val="004E5F81"/>
    <w:rsid w:val="004F4D1A"/>
    <w:rsid w:val="00500095"/>
    <w:rsid w:val="005179FD"/>
    <w:rsid w:val="005212F4"/>
    <w:rsid w:val="00527814"/>
    <w:rsid w:val="00527E32"/>
    <w:rsid w:val="00560D6F"/>
    <w:rsid w:val="00574467"/>
    <w:rsid w:val="00576984"/>
    <w:rsid w:val="005868B5"/>
    <w:rsid w:val="005870BC"/>
    <w:rsid w:val="00596185"/>
    <w:rsid w:val="005B1264"/>
    <w:rsid w:val="005B2479"/>
    <w:rsid w:val="005D1E92"/>
    <w:rsid w:val="005D29D1"/>
    <w:rsid w:val="005D41CA"/>
    <w:rsid w:val="006213E7"/>
    <w:rsid w:val="00630C56"/>
    <w:rsid w:val="00637F56"/>
    <w:rsid w:val="006472C5"/>
    <w:rsid w:val="0065003B"/>
    <w:rsid w:val="006560ED"/>
    <w:rsid w:val="00660B9F"/>
    <w:rsid w:val="006678AB"/>
    <w:rsid w:val="006718F9"/>
    <w:rsid w:val="006832A6"/>
    <w:rsid w:val="00683737"/>
    <w:rsid w:val="0069102E"/>
    <w:rsid w:val="006A38DD"/>
    <w:rsid w:val="006C264C"/>
    <w:rsid w:val="006C3716"/>
    <w:rsid w:val="006F5D3F"/>
    <w:rsid w:val="0071134E"/>
    <w:rsid w:val="00712155"/>
    <w:rsid w:val="00714D9E"/>
    <w:rsid w:val="00743F55"/>
    <w:rsid w:val="00771770"/>
    <w:rsid w:val="00777B0C"/>
    <w:rsid w:val="0078027E"/>
    <w:rsid w:val="00780883"/>
    <w:rsid w:val="007A436C"/>
    <w:rsid w:val="007B7590"/>
    <w:rsid w:val="007C4738"/>
    <w:rsid w:val="007D54FC"/>
    <w:rsid w:val="007E142F"/>
    <w:rsid w:val="00811317"/>
    <w:rsid w:val="00811AD6"/>
    <w:rsid w:val="008630D1"/>
    <w:rsid w:val="00875A0A"/>
    <w:rsid w:val="008762C0"/>
    <w:rsid w:val="00884393"/>
    <w:rsid w:val="00890E86"/>
    <w:rsid w:val="00894653"/>
    <w:rsid w:val="008B583E"/>
    <w:rsid w:val="008B7B58"/>
    <w:rsid w:val="008C0F0D"/>
    <w:rsid w:val="008C69B3"/>
    <w:rsid w:val="008E48E4"/>
    <w:rsid w:val="008E4EC5"/>
    <w:rsid w:val="00915A7A"/>
    <w:rsid w:val="0092559A"/>
    <w:rsid w:val="00925CAD"/>
    <w:rsid w:val="00935BAF"/>
    <w:rsid w:val="00974591"/>
    <w:rsid w:val="009C4E4B"/>
    <w:rsid w:val="009C7742"/>
    <w:rsid w:val="009D1881"/>
    <w:rsid w:val="009E5B20"/>
    <w:rsid w:val="009F03FC"/>
    <w:rsid w:val="009F6F89"/>
    <w:rsid w:val="00A02846"/>
    <w:rsid w:val="00A02F01"/>
    <w:rsid w:val="00A1359D"/>
    <w:rsid w:val="00A167FE"/>
    <w:rsid w:val="00A169F5"/>
    <w:rsid w:val="00A20225"/>
    <w:rsid w:val="00A26B48"/>
    <w:rsid w:val="00A31CAE"/>
    <w:rsid w:val="00A33E55"/>
    <w:rsid w:val="00A42A92"/>
    <w:rsid w:val="00A57DED"/>
    <w:rsid w:val="00A74488"/>
    <w:rsid w:val="00A82516"/>
    <w:rsid w:val="00A9564F"/>
    <w:rsid w:val="00AC5068"/>
    <w:rsid w:val="00AD354C"/>
    <w:rsid w:val="00AD64A1"/>
    <w:rsid w:val="00AF1AC3"/>
    <w:rsid w:val="00AF27A2"/>
    <w:rsid w:val="00AF67F9"/>
    <w:rsid w:val="00B139AD"/>
    <w:rsid w:val="00B14A7C"/>
    <w:rsid w:val="00B31075"/>
    <w:rsid w:val="00B33B6F"/>
    <w:rsid w:val="00B50009"/>
    <w:rsid w:val="00B533F8"/>
    <w:rsid w:val="00BA1511"/>
    <w:rsid w:val="00BA1A8C"/>
    <w:rsid w:val="00BA2E85"/>
    <w:rsid w:val="00BA6AC3"/>
    <w:rsid w:val="00BA7734"/>
    <w:rsid w:val="00BC5F93"/>
    <w:rsid w:val="00BD1B88"/>
    <w:rsid w:val="00BE20E2"/>
    <w:rsid w:val="00C02A19"/>
    <w:rsid w:val="00C04C6D"/>
    <w:rsid w:val="00C5203A"/>
    <w:rsid w:val="00C579B4"/>
    <w:rsid w:val="00C65549"/>
    <w:rsid w:val="00CA12FF"/>
    <w:rsid w:val="00CC6409"/>
    <w:rsid w:val="00CD2D63"/>
    <w:rsid w:val="00CE278D"/>
    <w:rsid w:val="00D226E9"/>
    <w:rsid w:val="00D22B1F"/>
    <w:rsid w:val="00D70DA6"/>
    <w:rsid w:val="00D92B81"/>
    <w:rsid w:val="00D94206"/>
    <w:rsid w:val="00D95BC8"/>
    <w:rsid w:val="00D96E6A"/>
    <w:rsid w:val="00DB0304"/>
    <w:rsid w:val="00DB7540"/>
    <w:rsid w:val="00DC6193"/>
    <w:rsid w:val="00DD1925"/>
    <w:rsid w:val="00DE4DD7"/>
    <w:rsid w:val="00E00411"/>
    <w:rsid w:val="00E1711C"/>
    <w:rsid w:val="00E22D39"/>
    <w:rsid w:val="00E3130C"/>
    <w:rsid w:val="00E353FF"/>
    <w:rsid w:val="00E378DE"/>
    <w:rsid w:val="00E401F3"/>
    <w:rsid w:val="00E44DA3"/>
    <w:rsid w:val="00E47F4A"/>
    <w:rsid w:val="00E77245"/>
    <w:rsid w:val="00E971F7"/>
    <w:rsid w:val="00E97BB7"/>
    <w:rsid w:val="00EA0137"/>
    <w:rsid w:val="00F00755"/>
    <w:rsid w:val="00F01192"/>
    <w:rsid w:val="00F0232E"/>
    <w:rsid w:val="00F53DD8"/>
    <w:rsid w:val="00F66DDC"/>
    <w:rsid w:val="00F674B9"/>
    <w:rsid w:val="00F80B57"/>
    <w:rsid w:val="00F919FB"/>
    <w:rsid w:val="00FA2470"/>
    <w:rsid w:val="00FB4F20"/>
    <w:rsid w:val="00FC18B5"/>
    <w:rsid w:val="00FC502F"/>
    <w:rsid w:val="00FE65BD"/>
    <w:rsid w:val="00FF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1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0066"/>
  </w:style>
  <w:style w:type="paragraph" w:styleId="Stopka">
    <w:name w:val="footer"/>
    <w:basedOn w:val="Normalny"/>
    <w:link w:val="Stopka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0066"/>
  </w:style>
  <w:style w:type="paragraph" w:styleId="Akapitzlist">
    <w:name w:val="List Paragraph"/>
    <w:basedOn w:val="Normalny"/>
    <w:uiPriority w:val="34"/>
    <w:qFormat/>
    <w:rsid w:val="00267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A9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DE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D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1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0066"/>
  </w:style>
  <w:style w:type="paragraph" w:styleId="Stopka">
    <w:name w:val="footer"/>
    <w:basedOn w:val="Normalny"/>
    <w:link w:val="Stopka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0066"/>
  </w:style>
  <w:style w:type="paragraph" w:styleId="Akapitzlist">
    <w:name w:val="List Paragraph"/>
    <w:basedOn w:val="Normalny"/>
    <w:uiPriority w:val="34"/>
    <w:qFormat/>
    <w:rsid w:val="00267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A9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270E3-034B-43AF-A2F4-C0C3B2D1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Deruś Stanisław</cp:lastModifiedBy>
  <cp:revision>27</cp:revision>
  <cp:lastPrinted>2018-03-02T07:52:00Z</cp:lastPrinted>
  <dcterms:created xsi:type="dcterms:W3CDTF">2018-02-26T08:04:00Z</dcterms:created>
  <dcterms:modified xsi:type="dcterms:W3CDTF">2018-03-02T08:04:00Z</dcterms:modified>
</cp:coreProperties>
</file>